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1F0F2" w14:textId="77777777" w:rsidR="008914B6" w:rsidRPr="003C607E" w:rsidRDefault="00DB7D28" w:rsidP="008914B6">
      <w:pPr>
        <w:spacing w:after="0"/>
        <w:jc w:val="center"/>
        <w:rPr>
          <w:rFonts w:ascii="Arial" w:hAnsi="Arial" w:cs="Arial"/>
          <w:b/>
          <w:sz w:val="24"/>
          <w:szCs w:val="24"/>
        </w:rPr>
      </w:pPr>
      <w:r w:rsidRPr="003C607E">
        <w:rPr>
          <w:rFonts w:ascii="Arial" w:hAnsi="Arial" w:cs="Arial"/>
          <w:b/>
          <w:sz w:val="24"/>
          <w:szCs w:val="24"/>
        </w:rPr>
        <w:t>DERS İZLENCESİ</w:t>
      </w:r>
    </w:p>
    <w:p w14:paraId="57755A44" w14:textId="77777777" w:rsidR="008914B6" w:rsidRPr="003C607E" w:rsidRDefault="008914B6" w:rsidP="008914B6">
      <w:pPr>
        <w:spacing w:after="0"/>
        <w:jc w:val="center"/>
        <w:rPr>
          <w:rFonts w:ascii="Arial" w:hAnsi="Arial" w:cs="Arial"/>
          <w:b/>
          <w:color w:val="C00000"/>
          <w:sz w:val="28"/>
          <w:szCs w:val="24"/>
        </w:rPr>
      </w:pPr>
      <w:r w:rsidRPr="003C607E">
        <w:rPr>
          <w:rFonts w:ascii="Arial" w:hAnsi="Arial" w:cs="Arial"/>
          <w:b/>
          <w:color w:val="C00000"/>
          <w:sz w:val="28"/>
          <w:szCs w:val="24"/>
        </w:rPr>
        <w:t>SHO413</w:t>
      </w:r>
      <w:r w:rsidRPr="003C607E">
        <w:rPr>
          <w:rFonts w:ascii="Arial" w:hAnsi="Arial" w:cs="Arial"/>
          <w:b/>
          <w:color w:val="C00000"/>
          <w:sz w:val="28"/>
          <w:szCs w:val="24"/>
        </w:rPr>
        <w:br/>
      </w:r>
      <w:r w:rsidR="00DB7D28" w:rsidRPr="003C607E">
        <w:rPr>
          <w:rFonts w:ascii="Arial" w:hAnsi="Arial" w:cs="Arial"/>
          <w:b/>
          <w:color w:val="C00000"/>
          <w:sz w:val="28"/>
          <w:szCs w:val="24"/>
        </w:rPr>
        <w:t>TIBBİ VE PSİKİYATRİK SOSYAL HİZMET</w:t>
      </w:r>
    </w:p>
    <w:p w14:paraId="4C14C130" w14:textId="458E8B49" w:rsidR="008914B6" w:rsidRPr="003C607E" w:rsidRDefault="00450B3E" w:rsidP="008914B6">
      <w:pPr>
        <w:spacing w:after="0"/>
        <w:jc w:val="center"/>
        <w:rPr>
          <w:rFonts w:ascii="Arial" w:hAnsi="Arial" w:cs="Arial"/>
          <w:sz w:val="24"/>
          <w:szCs w:val="24"/>
        </w:rPr>
      </w:pPr>
      <w:r>
        <w:rPr>
          <w:rFonts w:ascii="Arial" w:hAnsi="Arial" w:cs="Arial"/>
          <w:sz w:val="24"/>
          <w:szCs w:val="24"/>
        </w:rPr>
        <w:t>Prof</w:t>
      </w:r>
      <w:r w:rsidR="00DB7D28" w:rsidRPr="003C607E">
        <w:rPr>
          <w:rFonts w:ascii="Arial" w:hAnsi="Arial" w:cs="Arial"/>
          <w:sz w:val="24"/>
          <w:szCs w:val="24"/>
        </w:rPr>
        <w:t xml:space="preserve">. </w:t>
      </w:r>
      <w:r w:rsidR="008914B6" w:rsidRPr="003C607E">
        <w:rPr>
          <w:rFonts w:ascii="Arial" w:hAnsi="Arial" w:cs="Arial"/>
          <w:sz w:val="24"/>
          <w:szCs w:val="24"/>
        </w:rPr>
        <w:t>Dr. Tarık TUNCAY</w:t>
      </w:r>
    </w:p>
    <w:p w14:paraId="53442A26" w14:textId="77777777" w:rsidR="008914B6" w:rsidRPr="003C607E" w:rsidRDefault="008914B6" w:rsidP="00BB2707">
      <w:pPr>
        <w:pBdr>
          <w:bottom w:val="single" w:sz="24" w:space="1" w:color="0070C0"/>
        </w:pBdr>
        <w:spacing w:before="120" w:after="0"/>
        <w:rPr>
          <w:color w:val="0070C0"/>
          <w:sz w:val="24"/>
          <w:szCs w:val="24"/>
        </w:rPr>
      </w:pPr>
    </w:p>
    <w:p w14:paraId="7911DA3A" w14:textId="77777777" w:rsidR="007C55E4" w:rsidRPr="003C607E" w:rsidRDefault="00DB7D28" w:rsidP="007C55E4">
      <w:pPr>
        <w:spacing w:before="120" w:after="0"/>
        <w:jc w:val="both"/>
        <w:rPr>
          <w:b/>
          <w:color w:val="C00000"/>
          <w:sz w:val="24"/>
          <w:szCs w:val="24"/>
        </w:rPr>
      </w:pPr>
      <w:r w:rsidRPr="003C607E">
        <w:rPr>
          <w:b/>
          <w:color w:val="C00000"/>
          <w:sz w:val="24"/>
          <w:szCs w:val="24"/>
        </w:rPr>
        <w:t>Ders Hakkında</w:t>
      </w:r>
    </w:p>
    <w:p w14:paraId="3CEDEEE3" w14:textId="77777777" w:rsidR="00DB7D28" w:rsidRPr="003C607E" w:rsidRDefault="00DB7D28" w:rsidP="007C55E4">
      <w:pPr>
        <w:spacing w:after="0"/>
        <w:jc w:val="both"/>
        <w:rPr>
          <w:sz w:val="24"/>
          <w:szCs w:val="24"/>
        </w:rPr>
      </w:pPr>
      <w:r w:rsidRPr="003C607E">
        <w:rPr>
          <w:sz w:val="24"/>
          <w:szCs w:val="24"/>
        </w:rPr>
        <w:t>Bu ders yedinci dönem sosyal hizmet öğrencilerine sağlık bakım ortamlarında sosyal hizmet</w:t>
      </w:r>
      <w:r w:rsidR="00BB2707" w:rsidRPr="003C607E">
        <w:rPr>
          <w:sz w:val="24"/>
          <w:szCs w:val="24"/>
        </w:rPr>
        <w:t xml:space="preserve"> mesleğinin tanıtılmasına</w:t>
      </w:r>
      <w:r w:rsidRPr="003C607E">
        <w:rPr>
          <w:sz w:val="24"/>
          <w:szCs w:val="24"/>
        </w:rPr>
        <w:t xml:space="preserve"> ve tıbbi ve psikiyatrik sosyal hizmet uygulamalarının öğretilmesine yardımcı olur. Hastaneler ve diğer sağlık bakım kuruluşları sosyal hizmet uzmanlarının öncelikli istihdam sektörleri arasında yer almaktadır. Bu nedenle, çeşitli hastalıklardan doğrudan veya dolaylı olarak ruhsal, sosyal ve ekonomik yönlerden etkilenen bireylere, gruplara, ailelere ve topluma nasıl etkili yardım sağlanacağının öğrenilmesi gerekmektedir. Çeşitli ortamlardaki tedavi ekibinde sosyal hizmet uzmanının rolü ve tedavi hizmetlerinin farklı basamaklarında sunulan hizmetler ders süresince ele alınacaktır.</w:t>
      </w:r>
    </w:p>
    <w:p w14:paraId="0EF25236" w14:textId="77777777" w:rsidR="00CA2D32" w:rsidRPr="003C607E" w:rsidRDefault="00DB7D28" w:rsidP="00CA2D32">
      <w:pPr>
        <w:spacing w:before="120" w:after="0"/>
        <w:jc w:val="both"/>
        <w:rPr>
          <w:b/>
          <w:color w:val="C00000"/>
          <w:sz w:val="24"/>
          <w:szCs w:val="24"/>
        </w:rPr>
      </w:pPr>
      <w:r w:rsidRPr="003C607E">
        <w:rPr>
          <w:b/>
          <w:color w:val="C00000"/>
          <w:sz w:val="24"/>
          <w:szCs w:val="24"/>
        </w:rPr>
        <w:t xml:space="preserve">Dersin </w:t>
      </w:r>
      <w:r w:rsidR="00B941FE" w:rsidRPr="003C607E">
        <w:rPr>
          <w:b/>
          <w:color w:val="C00000"/>
          <w:sz w:val="24"/>
          <w:szCs w:val="24"/>
        </w:rPr>
        <w:t>Öğrenme Çıktıları</w:t>
      </w:r>
      <w:r w:rsidRPr="003C607E">
        <w:rPr>
          <w:b/>
          <w:color w:val="C00000"/>
          <w:sz w:val="24"/>
          <w:szCs w:val="24"/>
        </w:rPr>
        <w:t xml:space="preserve"> </w:t>
      </w:r>
    </w:p>
    <w:p w14:paraId="014889A2" w14:textId="77777777" w:rsidR="00CA2D32" w:rsidRPr="003C607E" w:rsidRDefault="00DB7D28" w:rsidP="00CA2D32">
      <w:pPr>
        <w:spacing w:after="0"/>
        <w:jc w:val="both"/>
        <w:rPr>
          <w:sz w:val="24"/>
          <w:szCs w:val="24"/>
        </w:rPr>
      </w:pPr>
      <w:r w:rsidRPr="003C607E">
        <w:rPr>
          <w:sz w:val="24"/>
          <w:szCs w:val="24"/>
        </w:rPr>
        <w:t>Dönemin sonunda öğre</w:t>
      </w:r>
      <w:r w:rsidR="00B941FE" w:rsidRPr="003C607E">
        <w:rPr>
          <w:sz w:val="24"/>
          <w:szCs w:val="24"/>
        </w:rPr>
        <w:t>nci</w:t>
      </w:r>
      <w:r w:rsidRPr="003C607E">
        <w:rPr>
          <w:sz w:val="24"/>
          <w:szCs w:val="24"/>
        </w:rPr>
        <w:t>:</w:t>
      </w:r>
    </w:p>
    <w:p w14:paraId="56D4BF2D" w14:textId="77777777" w:rsidR="00DB7D28" w:rsidRPr="003C607E" w:rsidRDefault="00DB7D28" w:rsidP="00CA2D32">
      <w:pPr>
        <w:numPr>
          <w:ilvl w:val="0"/>
          <w:numId w:val="1"/>
        </w:numPr>
        <w:spacing w:after="0"/>
        <w:jc w:val="both"/>
        <w:rPr>
          <w:sz w:val="24"/>
          <w:szCs w:val="24"/>
        </w:rPr>
      </w:pPr>
      <w:r w:rsidRPr="003C607E">
        <w:rPr>
          <w:sz w:val="24"/>
          <w:szCs w:val="24"/>
        </w:rPr>
        <w:t>Sağlık bakım ortamlarında sosyal hizmet uygulamalarının tarihçesini</w:t>
      </w:r>
      <w:r w:rsidR="00B941FE" w:rsidRPr="003C607E">
        <w:rPr>
          <w:sz w:val="24"/>
          <w:szCs w:val="24"/>
        </w:rPr>
        <w:t xml:space="preserve"> ve kapsamını öğrenir.</w:t>
      </w:r>
    </w:p>
    <w:p w14:paraId="3AB70B73" w14:textId="77777777" w:rsidR="00DB7D28" w:rsidRPr="003C607E" w:rsidRDefault="00DB7D28" w:rsidP="00CA2D32">
      <w:pPr>
        <w:numPr>
          <w:ilvl w:val="0"/>
          <w:numId w:val="1"/>
        </w:numPr>
        <w:spacing w:after="0"/>
        <w:jc w:val="both"/>
        <w:rPr>
          <w:sz w:val="24"/>
          <w:szCs w:val="24"/>
        </w:rPr>
      </w:pPr>
      <w:r w:rsidRPr="003C607E">
        <w:rPr>
          <w:sz w:val="24"/>
          <w:szCs w:val="24"/>
        </w:rPr>
        <w:t xml:space="preserve">Sağlık </w:t>
      </w:r>
      <w:r w:rsidR="00B941FE" w:rsidRPr="003C607E">
        <w:rPr>
          <w:sz w:val="24"/>
          <w:szCs w:val="24"/>
        </w:rPr>
        <w:t>ortamlarında sosyal hizmet uygulamasının</w:t>
      </w:r>
      <w:r w:rsidRPr="003C607E">
        <w:rPr>
          <w:sz w:val="24"/>
          <w:szCs w:val="24"/>
        </w:rPr>
        <w:t xml:space="preserve"> bağlamını </w:t>
      </w:r>
      <w:r w:rsidR="00B941FE" w:rsidRPr="003C607E">
        <w:rPr>
          <w:sz w:val="24"/>
          <w:szCs w:val="24"/>
        </w:rPr>
        <w:t>değerlendirir.</w:t>
      </w:r>
    </w:p>
    <w:p w14:paraId="1B3F0183" w14:textId="77777777" w:rsidR="00BB2707" w:rsidRPr="003C607E" w:rsidRDefault="00BB2707" w:rsidP="00CA2D32">
      <w:pPr>
        <w:numPr>
          <w:ilvl w:val="0"/>
          <w:numId w:val="1"/>
        </w:numPr>
        <w:spacing w:after="0"/>
        <w:jc w:val="both"/>
        <w:rPr>
          <w:sz w:val="24"/>
          <w:szCs w:val="24"/>
        </w:rPr>
      </w:pPr>
      <w:r w:rsidRPr="003C607E">
        <w:rPr>
          <w:sz w:val="24"/>
          <w:szCs w:val="24"/>
        </w:rPr>
        <w:t>Sağlık alanında sosyal hizmet mevzuatını öğrenir.</w:t>
      </w:r>
    </w:p>
    <w:p w14:paraId="5B29C40C" w14:textId="77777777" w:rsidR="00B941FE" w:rsidRPr="003C607E" w:rsidRDefault="00B941FE" w:rsidP="00B941FE">
      <w:pPr>
        <w:numPr>
          <w:ilvl w:val="0"/>
          <w:numId w:val="1"/>
        </w:numPr>
        <w:spacing w:after="0"/>
        <w:jc w:val="both"/>
        <w:rPr>
          <w:sz w:val="24"/>
          <w:szCs w:val="24"/>
        </w:rPr>
      </w:pPr>
      <w:r w:rsidRPr="003C607E">
        <w:rPr>
          <w:sz w:val="24"/>
          <w:szCs w:val="24"/>
        </w:rPr>
        <w:t>Sağlık bakım ekibinde sosyal hizmet uzmanının rollerini değerlendirir.</w:t>
      </w:r>
    </w:p>
    <w:p w14:paraId="6C52E8CF" w14:textId="77777777" w:rsidR="00B941FE" w:rsidRPr="003C607E" w:rsidRDefault="00B941FE" w:rsidP="00B941FE">
      <w:pPr>
        <w:numPr>
          <w:ilvl w:val="0"/>
          <w:numId w:val="1"/>
        </w:numPr>
        <w:spacing w:after="0"/>
        <w:jc w:val="both"/>
        <w:rPr>
          <w:sz w:val="24"/>
          <w:szCs w:val="24"/>
        </w:rPr>
      </w:pPr>
      <w:r w:rsidRPr="003C607E">
        <w:rPr>
          <w:sz w:val="24"/>
          <w:szCs w:val="24"/>
        </w:rPr>
        <w:t>Sosyal hizmet uygulamasında, müracaatçı sistemlerinin sağlığının biyolojik, psikososyal ve çevresel belirleyicilerine ilişkin temel değerlendirme becerileri geliştirir.</w:t>
      </w:r>
    </w:p>
    <w:p w14:paraId="43BA2EFB" w14:textId="77777777" w:rsidR="00B941FE" w:rsidRPr="003C607E" w:rsidRDefault="00B941FE" w:rsidP="00B941FE">
      <w:pPr>
        <w:numPr>
          <w:ilvl w:val="0"/>
          <w:numId w:val="1"/>
        </w:numPr>
        <w:spacing w:after="0"/>
        <w:jc w:val="both"/>
        <w:rPr>
          <w:sz w:val="24"/>
          <w:szCs w:val="24"/>
        </w:rPr>
      </w:pPr>
      <w:r w:rsidRPr="003C607E">
        <w:rPr>
          <w:sz w:val="24"/>
          <w:szCs w:val="24"/>
        </w:rPr>
        <w:t>Müracaatçı sistemlerinin gereksinimleri, güçleri ve amaçlarına yönelik değerlendirmeye dayalı psikososyal müdahale stratejileri geliştirir.</w:t>
      </w:r>
    </w:p>
    <w:p w14:paraId="58A92EAB" w14:textId="77777777" w:rsidR="00B941FE" w:rsidRPr="003C607E" w:rsidRDefault="00B941FE" w:rsidP="00B941FE">
      <w:pPr>
        <w:numPr>
          <w:ilvl w:val="0"/>
          <w:numId w:val="1"/>
        </w:numPr>
        <w:spacing w:after="0"/>
        <w:jc w:val="both"/>
        <w:rPr>
          <w:sz w:val="24"/>
          <w:szCs w:val="24"/>
        </w:rPr>
      </w:pPr>
      <w:r w:rsidRPr="003C607E">
        <w:rPr>
          <w:sz w:val="24"/>
          <w:szCs w:val="24"/>
        </w:rPr>
        <w:t>Sağlık bakım ortamlarındaki sosyal hizmet uygulamalarında yasal konuları</w:t>
      </w:r>
      <w:r w:rsidR="00BB2707" w:rsidRPr="003C607E">
        <w:rPr>
          <w:sz w:val="24"/>
          <w:szCs w:val="24"/>
        </w:rPr>
        <w:t xml:space="preserve"> (hasta hakları)</w:t>
      </w:r>
      <w:r w:rsidRPr="003C607E">
        <w:rPr>
          <w:sz w:val="24"/>
          <w:szCs w:val="24"/>
        </w:rPr>
        <w:t xml:space="preserve"> ve etik ikilemleri değerlendirir.</w:t>
      </w:r>
    </w:p>
    <w:p w14:paraId="6D704E01" w14:textId="77777777" w:rsidR="0057760B" w:rsidRPr="003C607E" w:rsidRDefault="00B941FE" w:rsidP="0057760B">
      <w:pPr>
        <w:spacing w:before="120" w:after="0"/>
        <w:jc w:val="both"/>
        <w:rPr>
          <w:b/>
          <w:color w:val="C00000"/>
          <w:sz w:val="24"/>
          <w:szCs w:val="24"/>
        </w:rPr>
      </w:pPr>
      <w:r w:rsidRPr="003C607E">
        <w:rPr>
          <w:b/>
          <w:color w:val="C00000"/>
          <w:sz w:val="24"/>
          <w:szCs w:val="24"/>
        </w:rPr>
        <w:t>Öğretim Yöntemleri</w:t>
      </w:r>
    </w:p>
    <w:p w14:paraId="086D6E2F" w14:textId="77777777" w:rsidR="00B941FE" w:rsidRPr="003C607E" w:rsidRDefault="00B941FE" w:rsidP="0057760B">
      <w:pPr>
        <w:spacing w:after="0"/>
        <w:jc w:val="both"/>
        <w:rPr>
          <w:sz w:val="24"/>
          <w:szCs w:val="24"/>
        </w:rPr>
      </w:pPr>
      <w:r w:rsidRPr="003C607E">
        <w:rPr>
          <w:sz w:val="24"/>
          <w:szCs w:val="24"/>
        </w:rPr>
        <w:t xml:space="preserve">Dersler konu anlatımı ve sınıf içi tartışmaları içerir. Her öğrencinin derse katkı ve katılımı ders sorumlusu tarafından izlenir. Öğrencilerin derse önceden verilmiş olan okuma kaynaklarına referansla katkı vermesi beklenmektedir. </w:t>
      </w:r>
    </w:p>
    <w:p w14:paraId="6928B140" w14:textId="77777777" w:rsidR="00AB36A2" w:rsidRPr="003C607E" w:rsidRDefault="00B941FE" w:rsidP="00AB36A2">
      <w:pPr>
        <w:spacing w:before="120" w:after="0"/>
        <w:jc w:val="both"/>
        <w:rPr>
          <w:b/>
          <w:color w:val="C00000"/>
          <w:sz w:val="24"/>
          <w:szCs w:val="24"/>
        </w:rPr>
      </w:pPr>
      <w:r w:rsidRPr="003C607E">
        <w:rPr>
          <w:b/>
          <w:color w:val="C00000"/>
          <w:sz w:val="24"/>
          <w:szCs w:val="24"/>
        </w:rPr>
        <w:t>Değerlendirme Yöntemleri</w:t>
      </w:r>
    </w:p>
    <w:p w14:paraId="5924DC95" w14:textId="77777777" w:rsidR="00B941FE" w:rsidRPr="003C607E" w:rsidRDefault="00B941FE" w:rsidP="00AB36A2">
      <w:pPr>
        <w:spacing w:after="0"/>
        <w:jc w:val="both"/>
        <w:rPr>
          <w:sz w:val="24"/>
          <w:szCs w:val="24"/>
        </w:rPr>
      </w:pPr>
      <w:r w:rsidRPr="003C607E">
        <w:rPr>
          <w:sz w:val="24"/>
          <w:szCs w:val="24"/>
        </w:rPr>
        <w:t xml:space="preserve">Bu ders öğrencilerin sağlık alanında çalışmaya başladıklarında </w:t>
      </w:r>
      <w:r w:rsidR="00BB2707" w:rsidRPr="003C607E">
        <w:rPr>
          <w:sz w:val="24"/>
          <w:szCs w:val="24"/>
        </w:rPr>
        <w:t xml:space="preserve">hastalıkla ilgili </w:t>
      </w:r>
      <w:r w:rsidRPr="003C607E">
        <w:rPr>
          <w:sz w:val="24"/>
          <w:szCs w:val="24"/>
        </w:rPr>
        <w:t xml:space="preserve">birçok psikososyal soruna çözüm üretmesini sağlayacaktır. Bu amaca ulaşabilmek için öğrencilerin dersin öncesinde zorunlu kaynakların tümünü okuyarak ders süresince nitelikli tartışma yapılmasını kolaylaştırmaları gereklidir. </w:t>
      </w:r>
    </w:p>
    <w:p w14:paraId="762F3564" w14:textId="77777777" w:rsidR="00BC3CD9" w:rsidRPr="003C607E" w:rsidRDefault="00BC3CD9" w:rsidP="00AB36A2">
      <w:pPr>
        <w:spacing w:after="0"/>
        <w:jc w:val="both"/>
        <w:rPr>
          <w:sz w:val="24"/>
          <w:szCs w:val="24"/>
        </w:rPr>
      </w:pPr>
      <w:r w:rsidRPr="003C607E">
        <w:rPr>
          <w:sz w:val="24"/>
          <w:szCs w:val="24"/>
        </w:rPr>
        <w:t>Öğrencinin değerlendirilmesi, öğrencinin derse katılım düzeyinin izlenmesinin yanı sıra iki yazılı sınav ve bir yazılı ödev ile yapılır</w:t>
      </w:r>
      <w:r w:rsidR="00BB2707" w:rsidRPr="003C607E">
        <w:rPr>
          <w:sz w:val="24"/>
          <w:szCs w:val="24"/>
        </w:rPr>
        <w:t>.</w:t>
      </w:r>
    </w:p>
    <w:p w14:paraId="0C202170" w14:textId="77777777" w:rsidR="00702ED6" w:rsidRPr="003C607E" w:rsidRDefault="00A94157" w:rsidP="00597F4D">
      <w:pPr>
        <w:spacing w:after="0"/>
        <w:jc w:val="both"/>
        <w:rPr>
          <w:b/>
          <w:i/>
          <w:sz w:val="24"/>
          <w:szCs w:val="24"/>
        </w:rPr>
      </w:pPr>
      <w:r w:rsidRPr="003C607E">
        <w:rPr>
          <w:b/>
          <w:i/>
          <w:sz w:val="24"/>
          <w:szCs w:val="24"/>
        </w:rPr>
        <w:t>A</w:t>
      </w:r>
      <w:r w:rsidR="00702ED6" w:rsidRPr="003C607E">
        <w:rPr>
          <w:b/>
          <w:i/>
          <w:sz w:val="24"/>
          <w:szCs w:val="24"/>
        </w:rPr>
        <w:t xml:space="preserve">. </w:t>
      </w:r>
      <w:r w:rsidR="00BC3CD9" w:rsidRPr="003C607E">
        <w:rPr>
          <w:b/>
          <w:i/>
          <w:sz w:val="24"/>
          <w:szCs w:val="24"/>
        </w:rPr>
        <w:t>Yazılı Sınavlar</w:t>
      </w:r>
    </w:p>
    <w:p w14:paraId="47AF6C93" w14:textId="77777777" w:rsidR="00BC3CD9" w:rsidRPr="003C607E" w:rsidRDefault="00BC3CD9" w:rsidP="00597F4D">
      <w:pPr>
        <w:spacing w:after="0"/>
        <w:jc w:val="both"/>
        <w:rPr>
          <w:sz w:val="24"/>
          <w:szCs w:val="24"/>
        </w:rPr>
      </w:pPr>
      <w:r w:rsidRPr="003C607E">
        <w:rPr>
          <w:sz w:val="24"/>
          <w:szCs w:val="24"/>
        </w:rPr>
        <w:t>Yazılı sınavlar ara ve genel sınav olmak üzere iki kez yapılacaktır. Sınavlar ders kaynakları olmaksızın, hem klasik soruları hem de test sorularını (</w:t>
      </w:r>
      <w:proofErr w:type="spellStart"/>
      <w:r w:rsidRPr="003C607E">
        <w:rPr>
          <w:sz w:val="24"/>
          <w:szCs w:val="24"/>
        </w:rPr>
        <w:t>örn</w:t>
      </w:r>
      <w:proofErr w:type="spellEnd"/>
      <w:r w:rsidRPr="003C607E">
        <w:rPr>
          <w:sz w:val="24"/>
          <w:szCs w:val="24"/>
        </w:rPr>
        <w:t xml:space="preserve">. </w:t>
      </w:r>
      <w:r w:rsidR="004206B4" w:rsidRPr="003C607E">
        <w:rPr>
          <w:sz w:val="24"/>
          <w:szCs w:val="24"/>
        </w:rPr>
        <w:t>ç</w:t>
      </w:r>
      <w:r w:rsidRPr="003C607E">
        <w:rPr>
          <w:sz w:val="24"/>
          <w:szCs w:val="24"/>
        </w:rPr>
        <w:t xml:space="preserve">oktan seçmeli, </w:t>
      </w:r>
      <w:r w:rsidR="004206B4" w:rsidRPr="003C607E">
        <w:rPr>
          <w:sz w:val="24"/>
          <w:szCs w:val="24"/>
        </w:rPr>
        <w:t>doğru-yanlış önermeleri</w:t>
      </w:r>
      <w:r w:rsidRPr="003C607E">
        <w:rPr>
          <w:sz w:val="24"/>
          <w:szCs w:val="24"/>
        </w:rPr>
        <w:t xml:space="preserve">, kısa yanıt gibi) içerecek şekilde </w:t>
      </w:r>
      <w:r w:rsidRPr="003C607E">
        <w:rPr>
          <w:b/>
          <w:sz w:val="24"/>
          <w:szCs w:val="24"/>
        </w:rPr>
        <w:t>karma</w:t>
      </w:r>
      <w:r w:rsidRPr="003C607E">
        <w:rPr>
          <w:sz w:val="24"/>
          <w:szCs w:val="24"/>
        </w:rPr>
        <w:t xml:space="preserve"> yapılacaktır. Sorular sınavın öncesinde geriye dönük olarak derste ele alınan konuların tümünü içerecektir.</w:t>
      </w:r>
      <w:r w:rsidR="004206B4" w:rsidRPr="003C607E">
        <w:rPr>
          <w:sz w:val="24"/>
          <w:szCs w:val="24"/>
        </w:rPr>
        <w:t xml:space="preserve"> Dersin yazılı kaynakları ve ders sorumlusunun ders boyunca sözlü anlatımından çıkartılan notlar sınavın içeriğini oluşturacaktır. Sınav sonuçları ders sorumlusunun web adresinde </w:t>
      </w:r>
      <w:r w:rsidR="00BB2707" w:rsidRPr="003C607E">
        <w:rPr>
          <w:sz w:val="24"/>
          <w:szCs w:val="24"/>
        </w:rPr>
        <w:t>(</w:t>
      </w:r>
      <w:hyperlink r:id="rId9" w:history="1">
        <w:r w:rsidR="00BB2707" w:rsidRPr="003C607E">
          <w:rPr>
            <w:rStyle w:val="Kpr"/>
            <w:sz w:val="24"/>
            <w:szCs w:val="24"/>
          </w:rPr>
          <w:t>http://www.tariktuncay.org</w:t>
        </w:r>
      </w:hyperlink>
      <w:r w:rsidR="00BB2707" w:rsidRPr="003C607E">
        <w:rPr>
          <w:sz w:val="24"/>
          <w:szCs w:val="24"/>
        </w:rPr>
        <w:t>)</w:t>
      </w:r>
      <w:r w:rsidR="004206B4" w:rsidRPr="003C607E">
        <w:rPr>
          <w:sz w:val="24"/>
          <w:szCs w:val="24"/>
        </w:rPr>
        <w:t xml:space="preserve"> sınavdan sonra 10 gün içinde açıklanacaktır. Sınav sonucuna itiraz eden öğrenci ders sorumlusu ile doğrudan</w:t>
      </w:r>
      <w:r w:rsidR="00BB2707" w:rsidRPr="003C607E">
        <w:rPr>
          <w:sz w:val="24"/>
          <w:szCs w:val="24"/>
        </w:rPr>
        <w:t xml:space="preserve"> sözlü veya e-posta yoluyla</w:t>
      </w:r>
      <w:r w:rsidR="004206B4" w:rsidRPr="003C607E">
        <w:rPr>
          <w:sz w:val="24"/>
          <w:szCs w:val="24"/>
        </w:rPr>
        <w:t xml:space="preserve"> iletişim </w:t>
      </w:r>
      <w:r w:rsidR="00BB2707" w:rsidRPr="003C607E">
        <w:rPr>
          <w:sz w:val="24"/>
          <w:szCs w:val="24"/>
        </w:rPr>
        <w:t>kurabilir</w:t>
      </w:r>
      <w:r w:rsidR="004206B4" w:rsidRPr="003C607E">
        <w:rPr>
          <w:sz w:val="24"/>
          <w:szCs w:val="24"/>
        </w:rPr>
        <w:t>.</w:t>
      </w:r>
    </w:p>
    <w:p w14:paraId="2FE527A8" w14:textId="77777777" w:rsidR="00702ED6" w:rsidRPr="003C607E" w:rsidRDefault="00A94157" w:rsidP="00BB2707">
      <w:pPr>
        <w:spacing w:after="0"/>
        <w:ind w:left="708" w:hanging="708"/>
        <w:jc w:val="both"/>
        <w:rPr>
          <w:b/>
          <w:i/>
          <w:sz w:val="24"/>
          <w:szCs w:val="24"/>
        </w:rPr>
      </w:pPr>
      <w:r w:rsidRPr="003C607E">
        <w:rPr>
          <w:b/>
          <w:i/>
          <w:sz w:val="24"/>
          <w:szCs w:val="24"/>
        </w:rPr>
        <w:lastRenderedPageBreak/>
        <w:t>B</w:t>
      </w:r>
      <w:r w:rsidR="00702ED6" w:rsidRPr="003C607E">
        <w:rPr>
          <w:b/>
          <w:i/>
          <w:sz w:val="24"/>
          <w:szCs w:val="24"/>
        </w:rPr>
        <w:t xml:space="preserve">. </w:t>
      </w:r>
      <w:r w:rsidR="00BB2707" w:rsidRPr="003C607E">
        <w:rPr>
          <w:b/>
          <w:i/>
          <w:sz w:val="24"/>
          <w:szCs w:val="24"/>
        </w:rPr>
        <w:t>Yazılı Ödev</w:t>
      </w:r>
      <w:r w:rsidR="008F1316" w:rsidRPr="003C607E">
        <w:rPr>
          <w:b/>
          <w:i/>
          <w:sz w:val="24"/>
          <w:szCs w:val="24"/>
        </w:rPr>
        <w:t xml:space="preserve"> (</w:t>
      </w:r>
      <w:r w:rsidR="00BB2707" w:rsidRPr="003C607E">
        <w:rPr>
          <w:b/>
          <w:i/>
          <w:sz w:val="24"/>
          <w:szCs w:val="24"/>
        </w:rPr>
        <w:t>i</w:t>
      </w:r>
      <w:r w:rsidR="004206B4" w:rsidRPr="003C607E">
        <w:rPr>
          <w:b/>
          <w:i/>
          <w:sz w:val="24"/>
          <w:szCs w:val="24"/>
        </w:rPr>
        <w:t>kinci ara sınav</w:t>
      </w:r>
      <w:r w:rsidR="008F1316" w:rsidRPr="003C607E">
        <w:rPr>
          <w:b/>
          <w:i/>
          <w:sz w:val="24"/>
          <w:szCs w:val="24"/>
        </w:rPr>
        <w:t>)</w:t>
      </w:r>
    </w:p>
    <w:p w14:paraId="052F3339" w14:textId="77777777" w:rsidR="00597F4D" w:rsidRPr="003C607E" w:rsidRDefault="004206B4" w:rsidP="00597F4D">
      <w:pPr>
        <w:spacing w:after="0"/>
        <w:jc w:val="both"/>
        <w:rPr>
          <w:sz w:val="24"/>
          <w:szCs w:val="24"/>
        </w:rPr>
      </w:pPr>
      <w:r w:rsidRPr="003C607E">
        <w:rPr>
          <w:sz w:val="24"/>
          <w:szCs w:val="24"/>
        </w:rPr>
        <w:t>Öğrencilerin</w:t>
      </w:r>
      <w:r w:rsidR="00CD6FCF" w:rsidRPr="003C607E">
        <w:rPr>
          <w:sz w:val="24"/>
          <w:szCs w:val="24"/>
        </w:rPr>
        <w:t>, ciddi</w:t>
      </w:r>
      <w:r w:rsidR="0079528F" w:rsidRPr="003C607E">
        <w:rPr>
          <w:sz w:val="24"/>
          <w:szCs w:val="24"/>
        </w:rPr>
        <w:t xml:space="preserve"> veya kronik</w:t>
      </w:r>
      <w:r w:rsidR="00CD6FCF" w:rsidRPr="003C607E">
        <w:rPr>
          <w:sz w:val="24"/>
          <w:szCs w:val="24"/>
        </w:rPr>
        <w:t xml:space="preserve"> bir </w:t>
      </w:r>
      <w:r w:rsidR="00CD6FCF" w:rsidRPr="003C607E">
        <w:rPr>
          <w:b/>
          <w:sz w:val="24"/>
          <w:szCs w:val="24"/>
        </w:rPr>
        <w:t xml:space="preserve">fiziksel </w:t>
      </w:r>
      <w:r w:rsidR="00CD6FCF" w:rsidRPr="003C607E">
        <w:rPr>
          <w:sz w:val="24"/>
          <w:szCs w:val="24"/>
        </w:rPr>
        <w:t xml:space="preserve">ya da </w:t>
      </w:r>
      <w:r w:rsidR="00CD6FCF" w:rsidRPr="003C607E">
        <w:rPr>
          <w:b/>
          <w:sz w:val="24"/>
          <w:szCs w:val="24"/>
        </w:rPr>
        <w:t xml:space="preserve">ruhsal </w:t>
      </w:r>
      <w:r w:rsidR="00CD6FCF" w:rsidRPr="003C607E">
        <w:rPr>
          <w:sz w:val="24"/>
          <w:szCs w:val="24"/>
        </w:rPr>
        <w:t>hastalık deneyimlemiş bir kimse tarafından veya onun hakkında yazılmış</w:t>
      </w:r>
      <w:r w:rsidRPr="003C607E">
        <w:rPr>
          <w:sz w:val="24"/>
          <w:szCs w:val="24"/>
        </w:rPr>
        <w:t xml:space="preserve"> bir kitap seçmesi</w:t>
      </w:r>
      <w:r w:rsidR="00597F4D" w:rsidRPr="003C607E">
        <w:rPr>
          <w:sz w:val="24"/>
          <w:szCs w:val="24"/>
        </w:rPr>
        <w:t xml:space="preserve"> (</w:t>
      </w:r>
      <w:r w:rsidRPr="003C607E">
        <w:rPr>
          <w:sz w:val="24"/>
          <w:szCs w:val="24"/>
        </w:rPr>
        <w:t xml:space="preserve">biyografi, roman, anlatı, </w:t>
      </w:r>
      <w:r w:rsidR="0079528F" w:rsidRPr="003C607E">
        <w:rPr>
          <w:sz w:val="24"/>
          <w:szCs w:val="24"/>
        </w:rPr>
        <w:t xml:space="preserve">öykü </w:t>
      </w:r>
      <w:r w:rsidRPr="003C607E">
        <w:rPr>
          <w:sz w:val="24"/>
          <w:szCs w:val="24"/>
        </w:rPr>
        <w:t>deneme</w:t>
      </w:r>
      <w:r w:rsidR="00597F4D" w:rsidRPr="003C607E">
        <w:rPr>
          <w:sz w:val="24"/>
          <w:szCs w:val="24"/>
        </w:rPr>
        <w:t xml:space="preserve"> </w:t>
      </w:r>
      <w:r w:rsidRPr="003C607E">
        <w:rPr>
          <w:sz w:val="24"/>
          <w:szCs w:val="24"/>
        </w:rPr>
        <w:t>vb</w:t>
      </w:r>
      <w:r w:rsidR="00597F4D" w:rsidRPr="003C607E">
        <w:rPr>
          <w:sz w:val="24"/>
          <w:szCs w:val="24"/>
        </w:rPr>
        <w:t>.</w:t>
      </w:r>
      <w:r w:rsidR="0079528F" w:rsidRPr="003C607E">
        <w:rPr>
          <w:sz w:val="24"/>
          <w:szCs w:val="24"/>
        </w:rPr>
        <w:t xml:space="preserve"> türlerde</w:t>
      </w:r>
      <w:r w:rsidR="00597F4D" w:rsidRPr="003C607E">
        <w:rPr>
          <w:sz w:val="24"/>
          <w:szCs w:val="24"/>
        </w:rPr>
        <w:t>)</w:t>
      </w:r>
      <w:r w:rsidR="00CD6FCF" w:rsidRPr="003C607E">
        <w:rPr>
          <w:sz w:val="24"/>
          <w:szCs w:val="24"/>
        </w:rPr>
        <w:t xml:space="preserve">, kitabın tamamını okuması ve bunun üzerine </w:t>
      </w:r>
      <w:r w:rsidR="00CD6FCF" w:rsidRPr="003C607E">
        <w:rPr>
          <w:b/>
          <w:sz w:val="24"/>
          <w:szCs w:val="24"/>
        </w:rPr>
        <w:t xml:space="preserve">bilimsel bir yazı </w:t>
      </w:r>
      <w:r w:rsidR="00CD6FCF" w:rsidRPr="003C607E">
        <w:rPr>
          <w:sz w:val="24"/>
          <w:szCs w:val="24"/>
        </w:rPr>
        <w:t>kaleme alması gerekmektedir. Ödevin içeriği şu şekilde olmalıdır</w:t>
      </w:r>
      <w:r w:rsidR="00597F4D" w:rsidRPr="003C607E">
        <w:rPr>
          <w:sz w:val="24"/>
          <w:szCs w:val="24"/>
        </w:rPr>
        <w:t>:</w:t>
      </w:r>
    </w:p>
    <w:tbl>
      <w:tblPr>
        <w:tblStyle w:val="OrtaKlavuz1-Vurgu5"/>
        <w:tblW w:w="0" w:type="auto"/>
        <w:tblLook w:val="04A0" w:firstRow="1" w:lastRow="0" w:firstColumn="1" w:lastColumn="0" w:noHBand="0" w:noVBand="1"/>
      </w:tblPr>
      <w:tblGrid>
        <w:gridCol w:w="3794"/>
        <w:gridCol w:w="6343"/>
      </w:tblGrid>
      <w:tr w:rsidR="0079528F" w:rsidRPr="003C607E" w14:paraId="1108CA00" w14:textId="77777777" w:rsidTr="00223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7" w:type="dxa"/>
            <w:gridSpan w:val="2"/>
          </w:tcPr>
          <w:p w14:paraId="7ECCC75A" w14:textId="77777777" w:rsidR="0079528F" w:rsidRPr="003C607E" w:rsidRDefault="0079528F" w:rsidP="00B26BED">
            <w:pPr>
              <w:spacing w:after="0"/>
              <w:jc w:val="center"/>
              <w:rPr>
                <w:b w:val="0"/>
                <w:sz w:val="24"/>
                <w:szCs w:val="24"/>
              </w:rPr>
            </w:pPr>
            <w:r w:rsidRPr="00223959">
              <w:rPr>
                <w:caps/>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YAZILI ÖDEV ŞABLONU</w:t>
            </w:r>
          </w:p>
        </w:tc>
      </w:tr>
      <w:tr w:rsidR="0079528F" w:rsidRPr="003C607E" w14:paraId="5CB602A9" w14:textId="77777777" w:rsidTr="00223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93A10AF" w14:textId="77777777" w:rsidR="0079528F" w:rsidRPr="003C607E" w:rsidRDefault="0079528F" w:rsidP="00B26BED">
            <w:pPr>
              <w:spacing w:after="0"/>
              <w:jc w:val="both"/>
              <w:rPr>
                <w:b w:val="0"/>
                <w:sz w:val="24"/>
                <w:szCs w:val="24"/>
              </w:rPr>
            </w:pPr>
            <w:r w:rsidRPr="003C607E">
              <w:rPr>
                <w:sz w:val="24"/>
                <w:szCs w:val="24"/>
              </w:rPr>
              <w:t>BAŞLIKLAR</w:t>
            </w:r>
          </w:p>
        </w:tc>
        <w:tc>
          <w:tcPr>
            <w:tcW w:w="6343" w:type="dxa"/>
          </w:tcPr>
          <w:p w14:paraId="639EC344" w14:textId="77777777" w:rsidR="0079528F" w:rsidRPr="003C607E" w:rsidRDefault="0079528F" w:rsidP="00B26BED">
            <w:pPr>
              <w:spacing w:after="0"/>
              <w:jc w:val="both"/>
              <w:cnfStyle w:val="000000100000" w:firstRow="0" w:lastRow="0" w:firstColumn="0" w:lastColumn="0" w:oddVBand="0" w:evenVBand="0" w:oddHBand="1" w:evenHBand="0" w:firstRowFirstColumn="0" w:firstRowLastColumn="0" w:lastRowFirstColumn="0" w:lastRowLastColumn="0"/>
              <w:rPr>
                <w:b/>
                <w:sz w:val="24"/>
                <w:szCs w:val="24"/>
              </w:rPr>
            </w:pPr>
            <w:r w:rsidRPr="003C607E">
              <w:rPr>
                <w:b/>
                <w:sz w:val="24"/>
                <w:szCs w:val="24"/>
              </w:rPr>
              <w:t>İÇERİK</w:t>
            </w:r>
          </w:p>
        </w:tc>
      </w:tr>
      <w:tr w:rsidR="0079528F" w:rsidRPr="003C607E" w14:paraId="73E1C316" w14:textId="77777777" w:rsidTr="00223959">
        <w:tc>
          <w:tcPr>
            <w:cnfStyle w:val="001000000000" w:firstRow="0" w:lastRow="0" w:firstColumn="1" w:lastColumn="0" w:oddVBand="0" w:evenVBand="0" w:oddHBand="0" w:evenHBand="0" w:firstRowFirstColumn="0" w:firstRowLastColumn="0" w:lastRowFirstColumn="0" w:lastRowLastColumn="0"/>
            <w:tcW w:w="3794" w:type="dxa"/>
          </w:tcPr>
          <w:p w14:paraId="4D90EA01" w14:textId="77777777" w:rsidR="0079528F" w:rsidRPr="00223959" w:rsidRDefault="0079528F" w:rsidP="00B26BED">
            <w:pPr>
              <w:spacing w:after="0"/>
              <w:jc w:val="both"/>
              <w:rPr>
                <w:b w:val="0"/>
                <w:sz w:val="24"/>
                <w:szCs w:val="24"/>
              </w:rPr>
            </w:pPr>
            <w:r w:rsidRPr="00223959">
              <w:rPr>
                <w:b w:val="0"/>
                <w:sz w:val="24"/>
                <w:szCs w:val="24"/>
              </w:rPr>
              <w:t xml:space="preserve">1. Kitabın Özeti </w:t>
            </w:r>
          </w:p>
        </w:tc>
        <w:tc>
          <w:tcPr>
            <w:tcW w:w="6343" w:type="dxa"/>
          </w:tcPr>
          <w:p w14:paraId="4B6E15AF" w14:textId="77777777" w:rsidR="002F535A" w:rsidRPr="003C607E" w:rsidRDefault="002F535A" w:rsidP="00B26BED">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En fazla 15</w:t>
            </w:r>
            <w:r w:rsidR="0079528F" w:rsidRPr="003C607E">
              <w:rPr>
                <w:sz w:val="24"/>
                <w:szCs w:val="24"/>
              </w:rPr>
              <w:t>00 sözcük ile kitapta ele alınan hastalığın</w:t>
            </w:r>
            <w:r w:rsidRPr="003C607E">
              <w:rPr>
                <w:sz w:val="24"/>
                <w:szCs w:val="24"/>
              </w:rPr>
              <w:t>:</w:t>
            </w:r>
          </w:p>
          <w:p w14:paraId="5942B4F0" w14:textId="77777777" w:rsidR="002F535A" w:rsidRPr="003C607E" w:rsidRDefault="002F535A" w:rsidP="00B26BED">
            <w:pPr>
              <w:numPr>
                <w:ilvl w:val="0"/>
                <w:numId w:val="5"/>
              </w:numPr>
              <w:spacing w:after="0"/>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bireyi (ve varsa yakınlarını) nasıl etkilediğini ve</w:t>
            </w:r>
          </w:p>
          <w:p w14:paraId="6F243746" w14:textId="77777777" w:rsidR="002F535A" w:rsidRPr="003C607E" w:rsidRDefault="002F535A" w:rsidP="00B26BED">
            <w:pPr>
              <w:numPr>
                <w:ilvl w:val="0"/>
                <w:numId w:val="5"/>
              </w:numPr>
              <w:spacing w:after="0"/>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bireyin hangi başetme araçlarına başvurduğunu</w:t>
            </w:r>
          </w:p>
          <w:p w14:paraId="5B695B55" w14:textId="77777777" w:rsidR="0079528F" w:rsidRPr="003C607E" w:rsidRDefault="0079528F" w:rsidP="00B26BED">
            <w:pPr>
              <w:spacing w:after="0"/>
              <w:ind w:left="720"/>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gösteren ve kitabın bütününü ve önemli noktalarını yansıtan bir özet</w:t>
            </w:r>
            <w:r w:rsidR="00263F47" w:rsidRPr="003C607E">
              <w:rPr>
                <w:sz w:val="24"/>
                <w:szCs w:val="24"/>
              </w:rPr>
              <w:t>.</w:t>
            </w:r>
          </w:p>
        </w:tc>
      </w:tr>
      <w:tr w:rsidR="0079528F" w:rsidRPr="003C607E" w14:paraId="2695C76C" w14:textId="77777777" w:rsidTr="00223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70622D2" w14:textId="31C3A6D4" w:rsidR="0079528F" w:rsidRPr="00223959" w:rsidRDefault="00223959" w:rsidP="00B26BED">
            <w:pPr>
              <w:spacing w:after="0"/>
              <w:rPr>
                <w:b w:val="0"/>
                <w:sz w:val="24"/>
                <w:szCs w:val="24"/>
              </w:rPr>
            </w:pPr>
            <w:r w:rsidRPr="00223959">
              <w:rPr>
                <w:b w:val="0"/>
                <w:sz w:val="24"/>
                <w:szCs w:val="24"/>
              </w:rPr>
              <w:t>2</w:t>
            </w:r>
            <w:r w:rsidR="0079528F" w:rsidRPr="00223959">
              <w:rPr>
                <w:b w:val="0"/>
                <w:sz w:val="24"/>
                <w:szCs w:val="24"/>
              </w:rPr>
              <w:t>. Hastalığın Genel Özellikleri (Epidemiyoloji)</w:t>
            </w:r>
          </w:p>
        </w:tc>
        <w:tc>
          <w:tcPr>
            <w:tcW w:w="6343" w:type="dxa"/>
          </w:tcPr>
          <w:p w14:paraId="0172A7A3" w14:textId="77777777" w:rsidR="0079528F" w:rsidRPr="003C607E" w:rsidRDefault="0079528F" w:rsidP="00B26BED">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3C607E">
              <w:rPr>
                <w:sz w:val="24"/>
                <w:szCs w:val="24"/>
              </w:rPr>
              <w:t>Kitapta sözü edilen hastalık hakkında temel bilgi (Tıbbi açıklaması, tanı prosedürleri, tedavisi, yan etkiler vb.)</w:t>
            </w:r>
            <w:r w:rsidR="002F535A" w:rsidRPr="003C607E">
              <w:rPr>
                <w:sz w:val="24"/>
                <w:szCs w:val="24"/>
              </w:rPr>
              <w:t xml:space="preserve"> (akademik literatür incelemesi)</w:t>
            </w:r>
            <w:r w:rsidR="00263F47" w:rsidRPr="003C607E">
              <w:rPr>
                <w:sz w:val="24"/>
                <w:szCs w:val="24"/>
              </w:rPr>
              <w:t>.</w:t>
            </w:r>
          </w:p>
        </w:tc>
      </w:tr>
      <w:tr w:rsidR="0079528F" w:rsidRPr="003C607E" w14:paraId="719AEB73" w14:textId="77777777" w:rsidTr="00223959">
        <w:tc>
          <w:tcPr>
            <w:cnfStyle w:val="001000000000" w:firstRow="0" w:lastRow="0" w:firstColumn="1" w:lastColumn="0" w:oddVBand="0" w:evenVBand="0" w:oddHBand="0" w:evenHBand="0" w:firstRowFirstColumn="0" w:firstRowLastColumn="0" w:lastRowFirstColumn="0" w:lastRowLastColumn="0"/>
            <w:tcW w:w="3794" w:type="dxa"/>
          </w:tcPr>
          <w:p w14:paraId="5B103E58" w14:textId="73B290E4" w:rsidR="0079528F" w:rsidRPr="00223959" w:rsidRDefault="00223959" w:rsidP="00B26BED">
            <w:pPr>
              <w:spacing w:after="0"/>
              <w:rPr>
                <w:b w:val="0"/>
                <w:sz w:val="24"/>
                <w:szCs w:val="24"/>
              </w:rPr>
            </w:pPr>
            <w:r w:rsidRPr="00223959">
              <w:rPr>
                <w:b w:val="0"/>
                <w:sz w:val="24"/>
                <w:szCs w:val="24"/>
              </w:rPr>
              <w:t>3</w:t>
            </w:r>
            <w:r w:rsidR="0079528F" w:rsidRPr="00223959">
              <w:rPr>
                <w:b w:val="0"/>
                <w:sz w:val="24"/>
                <w:szCs w:val="24"/>
              </w:rPr>
              <w:t xml:space="preserve">. </w:t>
            </w:r>
            <w:r w:rsidR="002F535A" w:rsidRPr="00223959">
              <w:rPr>
                <w:b w:val="0"/>
                <w:sz w:val="24"/>
                <w:szCs w:val="24"/>
              </w:rPr>
              <w:t>Hastalığın Bilişsel, Duygusal, Kültürel, Tinsel ve Sosyal Yönleri</w:t>
            </w:r>
          </w:p>
        </w:tc>
        <w:tc>
          <w:tcPr>
            <w:tcW w:w="6343" w:type="dxa"/>
          </w:tcPr>
          <w:p w14:paraId="19349F95" w14:textId="77777777" w:rsidR="0079528F" w:rsidRPr="003C607E" w:rsidRDefault="0079528F" w:rsidP="00B26BED">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Hastalığın</w:t>
            </w:r>
            <w:r w:rsidR="002F535A" w:rsidRPr="003C607E">
              <w:rPr>
                <w:sz w:val="24"/>
                <w:szCs w:val="24"/>
              </w:rPr>
              <w:t xml:space="preserve"> </w:t>
            </w:r>
            <w:proofErr w:type="spellStart"/>
            <w:r w:rsidR="002F535A" w:rsidRPr="003C607E">
              <w:rPr>
                <w:sz w:val="24"/>
                <w:szCs w:val="24"/>
              </w:rPr>
              <w:t>biyopsikososyal</w:t>
            </w:r>
            <w:proofErr w:type="spellEnd"/>
            <w:r w:rsidR="002F535A" w:rsidRPr="003C607E">
              <w:rPr>
                <w:sz w:val="24"/>
                <w:szCs w:val="24"/>
              </w:rPr>
              <w:t>–tinsel perspektife dayalı olarak bilimsel ölçütlere göre sözü edilen boyutlarda hastayı ve yakınlarını nasıl etkilediğini betimleme (akademik literatür incelemesi)</w:t>
            </w:r>
          </w:p>
          <w:p w14:paraId="12DADE9D" w14:textId="77777777" w:rsidR="002F535A" w:rsidRPr="003C607E" w:rsidRDefault="002F535A" w:rsidP="00B26BED">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Alt başlıklar halinde yazılması önerilir.</w:t>
            </w:r>
          </w:p>
        </w:tc>
      </w:tr>
      <w:tr w:rsidR="002F535A" w:rsidRPr="003C607E" w14:paraId="1F18B3C4" w14:textId="77777777" w:rsidTr="00223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5F478061" w14:textId="12B4A618" w:rsidR="002F535A" w:rsidRPr="00223959" w:rsidRDefault="00223959" w:rsidP="00B26BED">
            <w:pPr>
              <w:spacing w:after="0"/>
              <w:jc w:val="both"/>
              <w:rPr>
                <w:b w:val="0"/>
                <w:sz w:val="24"/>
                <w:szCs w:val="24"/>
              </w:rPr>
            </w:pPr>
            <w:r w:rsidRPr="00223959">
              <w:rPr>
                <w:b w:val="0"/>
                <w:sz w:val="24"/>
                <w:szCs w:val="24"/>
              </w:rPr>
              <w:t>4</w:t>
            </w:r>
            <w:r w:rsidR="002F535A" w:rsidRPr="00223959">
              <w:rPr>
                <w:b w:val="0"/>
                <w:sz w:val="24"/>
                <w:szCs w:val="24"/>
              </w:rPr>
              <w:t>. Psikososyal Girişimler</w:t>
            </w:r>
          </w:p>
        </w:tc>
        <w:tc>
          <w:tcPr>
            <w:tcW w:w="6343" w:type="dxa"/>
          </w:tcPr>
          <w:p w14:paraId="5514EEC4" w14:textId="77777777" w:rsidR="002F535A" w:rsidRPr="003C607E" w:rsidRDefault="002F535A" w:rsidP="00B26BED">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3C607E">
              <w:rPr>
                <w:sz w:val="24"/>
                <w:szCs w:val="24"/>
              </w:rPr>
              <w:t>Sosyal hizmet veya diğer sağlık bakım profesyonelleri tarafından hastalara ve ailelerine yönelik müdahaleleri betimleme (akademik literatür incelemesi)</w:t>
            </w:r>
            <w:r w:rsidR="00263F47" w:rsidRPr="003C607E">
              <w:rPr>
                <w:sz w:val="24"/>
                <w:szCs w:val="24"/>
              </w:rPr>
              <w:t>.</w:t>
            </w:r>
          </w:p>
        </w:tc>
      </w:tr>
      <w:tr w:rsidR="002F535A" w:rsidRPr="003C607E" w14:paraId="5441FB97" w14:textId="77777777" w:rsidTr="00223959">
        <w:tc>
          <w:tcPr>
            <w:cnfStyle w:val="001000000000" w:firstRow="0" w:lastRow="0" w:firstColumn="1" w:lastColumn="0" w:oddVBand="0" w:evenVBand="0" w:oddHBand="0" w:evenHBand="0" w:firstRowFirstColumn="0" w:firstRowLastColumn="0" w:lastRowFirstColumn="0" w:lastRowLastColumn="0"/>
            <w:tcW w:w="3794" w:type="dxa"/>
          </w:tcPr>
          <w:p w14:paraId="11B52286" w14:textId="440B1D91" w:rsidR="002F535A" w:rsidRPr="00223959" w:rsidRDefault="00223959" w:rsidP="00B26BED">
            <w:pPr>
              <w:spacing w:after="0"/>
              <w:rPr>
                <w:b w:val="0"/>
                <w:sz w:val="24"/>
                <w:szCs w:val="24"/>
              </w:rPr>
            </w:pPr>
            <w:r w:rsidRPr="00223959">
              <w:rPr>
                <w:b w:val="0"/>
                <w:sz w:val="24"/>
                <w:szCs w:val="24"/>
              </w:rPr>
              <w:t>5</w:t>
            </w:r>
            <w:r w:rsidR="002F535A" w:rsidRPr="00223959">
              <w:rPr>
                <w:b w:val="0"/>
                <w:sz w:val="24"/>
                <w:szCs w:val="24"/>
              </w:rPr>
              <w:t>. Sonuç</w:t>
            </w:r>
          </w:p>
        </w:tc>
        <w:tc>
          <w:tcPr>
            <w:tcW w:w="6343" w:type="dxa"/>
          </w:tcPr>
          <w:p w14:paraId="6CFA2A9F" w14:textId="77777777" w:rsidR="00263F47" w:rsidRPr="003C607E" w:rsidRDefault="00263F47" w:rsidP="00B26BED">
            <w:pPr>
              <w:spacing w:after="0"/>
              <w:jc w:val="both"/>
              <w:cnfStyle w:val="000000000000" w:firstRow="0" w:lastRow="0" w:firstColumn="0" w:lastColumn="0" w:oddVBand="0" w:evenVBand="0" w:oddHBand="0" w:evenHBand="0" w:firstRowFirstColumn="0" w:firstRowLastColumn="0" w:lastRowFirstColumn="0" w:lastRowLastColumn="0"/>
              <w:rPr>
                <w:sz w:val="24"/>
                <w:szCs w:val="24"/>
              </w:rPr>
            </w:pPr>
            <w:r w:rsidRPr="003C607E">
              <w:rPr>
                <w:sz w:val="24"/>
                <w:szCs w:val="24"/>
              </w:rPr>
              <w:t>Anlatımlardan çıkartılacak en önemli sonuçlar.</w:t>
            </w:r>
          </w:p>
        </w:tc>
      </w:tr>
      <w:tr w:rsidR="00263F47" w:rsidRPr="003C607E" w14:paraId="308DC3F2" w14:textId="77777777" w:rsidTr="00223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025DA401" w14:textId="5F57A544" w:rsidR="00263F47" w:rsidRPr="00223959" w:rsidRDefault="00223959" w:rsidP="00B26BED">
            <w:pPr>
              <w:spacing w:after="0"/>
              <w:rPr>
                <w:b w:val="0"/>
                <w:sz w:val="24"/>
                <w:szCs w:val="24"/>
              </w:rPr>
            </w:pPr>
            <w:r w:rsidRPr="00223959">
              <w:rPr>
                <w:b w:val="0"/>
                <w:sz w:val="24"/>
                <w:szCs w:val="24"/>
              </w:rPr>
              <w:t>6</w:t>
            </w:r>
            <w:r w:rsidR="00263F47" w:rsidRPr="00223959">
              <w:rPr>
                <w:b w:val="0"/>
                <w:sz w:val="24"/>
                <w:szCs w:val="24"/>
              </w:rPr>
              <w:t>. Sosyal Hizmet Uygulaması İçin Öneriler</w:t>
            </w:r>
          </w:p>
        </w:tc>
        <w:tc>
          <w:tcPr>
            <w:tcW w:w="6343" w:type="dxa"/>
          </w:tcPr>
          <w:p w14:paraId="5D696D2A" w14:textId="77777777" w:rsidR="00263F47" w:rsidRPr="003C607E" w:rsidRDefault="00263F47" w:rsidP="00B26BED">
            <w:pPr>
              <w:spacing w:after="0"/>
              <w:jc w:val="both"/>
              <w:cnfStyle w:val="000000100000" w:firstRow="0" w:lastRow="0" w:firstColumn="0" w:lastColumn="0" w:oddVBand="0" w:evenVBand="0" w:oddHBand="1" w:evenHBand="0" w:firstRowFirstColumn="0" w:firstRowLastColumn="0" w:lastRowFirstColumn="0" w:lastRowLastColumn="0"/>
              <w:rPr>
                <w:sz w:val="24"/>
                <w:szCs w:val="24"/>
              </w:rPr>
            </w:pPr>
            <w:r w:rsidRPr="003C607E">
              <w:rPr>
                <w:sz w:val="24"/>
                <w:szCs w:val="24"/>
              </w:rPr>
              <w:t xml:space="preserve">Elde edilen bilginin </w:t>
            </w:r>
            <w:proofErr w:type="spellStart"/>
            <w:r w:rsidRPr="003C607E">
              <w:rPr>
                <w:sz w:val="24"/>
                <w:szCs w:val="24"/>
              </w:rPr>
              <w:t>tıbbi&amp;psikiyatrik</w:t>
            </w:r>
            <w:proofErr w:type="spellEnd"/>
            <w:r w:rsidRPr="003C607E">
              <w:rPr>
                <w:sz w:val="24"/>
                <w:szCs w:val="24"/>
              </w:rPr>
              <w:t xml:space="preserve"> sosyal hizmet uygulamalarına katkıları hakkında özgün görüşler.</w:t>
            </w:r>
          </w:p>
        </w:tc>
      </w:tr>
    </w:tbl>
    <w:p w14:paraId="49A2E3AB" w14:textId="77777777" w:rsidR="0079528F" w:rsidRPr="003C607E" w:rsidRDefault="0079528F" w:rsidP="00597F4D">
      <w:pPr>
        <w:spacing w:after="0"/>
        <w:jc w:val="both"/>
        <w:rPr>
          <w:sz w:val="24"/>
          <w:szCs w:val="24"/>
        </w:rPr>
      </w:pPr>
    </w:p>
    <w:p w14:paraId="0904FF46" w14:textId="77777777" w:rsidR="00263F47" w:rsidRPr="003C607E" w:rsidRDefault="00263F47" w:rsidP="00A94157">
      <w:pPr>
        <w:spacing w:after="0"/>
        <w:jc w:val="both"/>
        <w:rPr>
          <w:sz w:val="24"/>
          <w:szCs w:val="24"/>
        </w:rPr>
      </w:pPr>
      <w:r w:rsidRPr="003C607E">
        <w:rPr>
          <w:sz w:val="24"/>
          <w:szCs w:val="24"/>
        </w:rPr>
        <w:t xml:space="preserve">Yazılı ödev, en çok 5000 sözcük olmalı ve </w:t>
      </w:r>
      <w:r w:rsidR="000B23FD" w:rsidRPr="003C607E">
        <w:rPr>
          <w:sz w:val="24"/>
          <w:szCs w:val="24"/>
        </w:rPr>
        <w:t>en az 15 akademik kaynağa (bilimsel makale, kitap, kitap bölümü, rapor, resmi bir kurumun sitesinden alıntılar) referans yapılmalıdır. Genel internet kaynakları resmi olmadığı ve bir kurumu temsil etmediği sürece akademik kaynak olarak kabul edilmemektedir. Örneğin ‘</w:t>
      </w:r>
      <w:proofErr w:type="spellStart"/>
      <w:r w:rsidR="000B23FD" w:rsidRPr="003C607E">
        <w:rPr>
          <w:sz w:val="24"/>
          <w:szCs w:val="24"/>
        </w:rPr>
        <w:t>Wikipedia</w:t>
      </w:r>
      <w:proofErr w:type="spellEnd"/>
      <w:r w:rsidR="000B23FD" w:rsidRPr="003C607E">
        <w:rPr>
          <w:sz w:val="24"/>
          <w:szCs w:val="24"/>
        </w:rPr>
        <w:t>’ gibi anonim bilgi kaynakları kesinlikle kullanılmamalıdır.</w:t>
      </w:r>
    </w:p>
    <w:p w14:paraId="1FC1E657" w14:textId="77777777" w:rsidR="000B23FD" w:rsidRPr="003C607E" w:rsidRDefault="000B23FD" w:rsidP="00A94157">
      <w:pPr>
        <w:spacing w:after="0"/>
        <w:jc w:val="both"/>
        <w:rPr>
          <w:sz w:val="24"/>
          <w:szCs w:val="24"/>
        </w:rPr>
      </w:pPr>
      <w:r w:rsidRPr="003C607E">
        <w:rPr>
          <w:sz w:val="24"/>
          <w:szCs w:val="24"/>
        </w:rPr>
        <w:t>Ödev dersin bitiminden iki hafta</w:t>
      </w:r>
      <w:r w:rsidR="003C607E">
        <w:rPr>
          <w:sz w:val="24"/>
          <w:szCs w:val="24"/>
        </w:rPr>
        <w:t xml:space="preserve"> (bkz. </w:t>
      </w:r>
      <w:r w:rsidR="003C607E" w:rsidRPr="0015287A">
        <w:rPr>
          <w:i/>
          <w:sz w:val="24"/>
          <w:szCs w:val="24"/>
        </w:rPr>
        <w:t xml:space="preserve">Ders </w:t>
      </w:r>
      <w:r w:rsidR="0015287A" w:rsidRPr="0015287A">
        <w:rPr>
          <w:i/>
          <w:sz w:val="24"/>
          <w:szCs w:val="24"/>
        </w:rPr>
        <w:t>Takvimi</w:t>
      </w:r>
      <w:r w:rsidR="003C607E">
        <w:rPr>
          <w:sz w:val="24"/>
          <w:szCs w:val="24"/>
        </w:rPr>
        <w:t>)</w:t>
      </w:r>
      <w:r w:rsidRPr="003C607E">
        <w:rPr>
          <w:sz w:val="24"/>
          <w:szCs w:val="24"/>
        </w:rPr>
        <w:t xml:space="preserve"> önce e-posta yoluyla (</w:t>
      </w:r>
      <w:hyperlink r:id="rId10" w:history="1">
        <w:r w:rsidRPr="003C607E">
          <w:rPr>
            <w:rStyle w:val="Kpr"/>
            <w:sz w:val="24"/>
            <w:szCs w:val="24"/>
          </w:rPr>
          <w:t>tariktuncay@gmail.com</w:t>
        </w:r>
      </w:hyperlink>
      <w:r w:rsidRPr="003C607E">
        <w:rPr>
          <w:sz w:val="24"/>
          <w:szCs w:val="24"/>
        </w:rPr>
        <w:t>) ders sorumlusuna iletilmelidir. Eğer yazılı ödev belirlenen tarihten daha sonra iletilirse 10 ceza puanı verilecektir.</w:t>
      </w:r>
    </w:p>
    <w:p w14:paraId="6CAE5D23" w14:textId="77777777" w:rsidR="000B23FD" w:rsidRPr="003C607E" w:rsidRDefault="00FC1083" w:rsidP="0015287A">
      <w:pPr>
        <w:spacing w:before="120" w:after="240"/>
        <w:jc w:val="both"/>
        <w:rPr>
          <w:b/>
          <w:color w:val="C00000"/>
          <w:sz w:val="24"/>
          <w:szCs w:val="24"/>
        </w:rPr>
      </w:pPr>
      <w:r>
        <w:rPr>
          <w:b/>
          <w:color w:val="C00000"/>
          <w:sz w:val="24"/>
          <w:szCs w:val="24"/>
        </w:rPr>
        <w:t>Çalışma</w:t>
      </w:r>
      <w:r w:rsidR="000B23FD" w:rsidRPr="003C607E">
        <w:rPr>
          <w:b/>
          <w:color w:val="C00000"/>
          <w:sz w:val="24"/>
          <w:szCs w:val="24"/>
        </w:rPr>
        <w:t xml:space="preserve"> Takvimi</w:t>
      </w:r>
    </w:p>
    <w:tbl>
      <w:tblPr>
        <w:tblStyle w:val="OrtaKlavuz1"/>
        <w:tblW w:w="0" w:type="auto"/>
        <w:tblLook w:val="04A0" w:firstRow="1" w:lastRow="0" w:firstColumn="1" w:lastColumn="0" w:noHBand="0" w:noVBand="1"/>
      </w:tblPr>
      <w:tblGrid>
        <w:gridCol w:w="1096"/>
        <w:gridCol w:w="1236"/>
        <w:gridCol w:w="1097"/>
        <w:gridCol w:w="1109"/>
        <w:gridCol w:w="1231"/>
        <w:gridCol w:w="923"/>
        <w:gridCol w:w="1128"/>
        <w:gridCol w:w="85"/>
      </w:tblGrid>
      <w:tr w:rsidR="00507E7F" w:rsidRPr="00DD3BD6" w14:paraId="43A62264" w14:textId="77777777" w:rsidTr="00507E7F">
        <w:trPr>
          <w:gridAfter w:val="1"/>
          <w:cnfStyle w:val="100000000000" w:firstRow="1" w:lastRow="0" w:firstColumn="0" w:lastColumn="0" w:oddVBand="0" w:evenVBand="0" w:oddHBand="0"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1096" w:type="dxa"/>
          </w:tcPr>
          <w:p w14:paraId="7837F721" w14:textId="78A8F3E2" w:rsidR="00507E7F" w:rsidRPr="00DD3BD6" w:rsidRDefault="00507E7F" w:rsidP="000B23FD">
            <w:pPr>
              <w:spacing w:before="120" w:after="0"/>
              <w:jc w:val="both"/>
              <w:rPr>
                <w:color w:val="000000" w:themeColor="text1"/>
                <w:sz w:val="16"/>
                <w:szCs w:val="24"/>
              </w:rPr>
            </w:pPr>
            <w:r>
              <w:rPr>
                <w:color w:val="000000" w:themeColor="text1"/>
                <w:sz w:val="16"/>
                <w:szCs w:val="24"/>
              </w:rPr>
              <w:t>5</w:t>
            </w:r>
            <w:r w:rsidRPr="00DD3BD6">
              <w:rPr>
                <w:color w:val="000000" w:themeColor="text1"/>
                <w:sz w:val="16"/>
                <w:szCs w:val="24"/>
              </w:rPr>
              <w:t xml:space="preserve"> Temmuz</w:t>
            </w:r>
          </w:p>
        </w:tc>
        <w:tc>
          <w:tcPr>
            <w:tcW w:w="1236" w:type="dxa"/>
          </w:tcPr>
          <w:p w14:paraId="1610B117" w14:textId="3EE64DC7"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12</w:t>
            </w:r>
            <w:r w:rsidRPr="00DD3BD6">
              <w:rPr>
                <w:color w:val="000000" w:themeColor="text1"/>
                <w:sz w:val="16"/>
                <w:szCs w:val="24"/>
              </w:rPr>
              <w:t xml:space="preserve"> Temmuz</w:t>
            </w:r>
          </w:p>
        </w:tc>
        <w:tc>
          <w:tcPr>
            <w:tcW w:w="1097" w:type="dxa"/>
          </w:tcPr>
          <w:p w14:paraId="19667BD3" w14:textId="2EB31BE7"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19</w:t>
            </w:r>
            <w:r w:rsidRPr="00DD3BD6">
              <w:rPr>
                <w:color w:val="000000" w:themeColor="text1"/>
                <w:sz w:val="16"/>
                <w:szCs w:val="24"/>
              </w:rPr>
              <w:t xml:space="preserve"> Temmuz</w:t>
            </w:r>
          </w:p>
        </w:tc>
        <w:tc>
          <w:tcPr>
            <w:tcW w:w="1109" w:type="dxa"/>
          </w:tcPr>
          <w:p w14:paraId="0BA91789" w14:textId="2CC9903A"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26</w:t>
            </w:r>
            <w:r w:rsidRPr="00DD3BD6">
              <w:rPr>
                <w:color w:val="000000" w:themeColor="text1"/>
                <w:sz w:val="16"/>
                <w:szCs w:val="24"/>
              </w:rPr>
              <w:t xml:space="preserve"> Temmuz</w:t>
            </w:r>
          </w:p>
        </w:tc>
        <w:tc>
          <w:tcPr>
            <w:tcW w:w="1231" w:type="dxa"/>
          </w:tcPr>
          <w:p w14:paraId="70F899FD" w14:textId="0D5056FC"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2</w:t>
            </w:r>
            <w:r w:rsidRPr="00DD3BD6">
              <w:rPr>
                <w:color w:val="000000" w:themeColor="text1"/>
                <w:sz w:val="16"/>
                <w:szCs w:val="24"/>
              </w:rPr>
              <w:t xml:space="preserve"> Ağustos</w:t>
            </w:r>
          </w:p>
        </w:tc>
        <w:tc>
          <w:tcPr>
            <w:tcW w:w="923" w:type="dxa"/>
          </w:tcPr>
          <w:p w14:paraId="0C387A19" w14:textId="579A37FB"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9</w:t>
            </w:r>
            <w:r w:rsidRPr="00DD3BD6">
              <w:rPr>
                <w:color w:val="000000" w:themeColor="text1"/>
                <w:sz w:val="16"/>
                <w:szCs w:val="24"/>
              </w:rPr>
              <w:t xml:space="preserve"> Ağustos</w:t>
            </w:r>
          </w:p>
        </w:tc>
        <w:tc>
          <w:tcPr>
            <w:tcW w:w="1128" w:type="dxa"/>
          </w:tcPr>
          <w:p w14:paraId="6DB0B5DF" w14:textId="09B60C99" w:rsidR="00507E7F" w:rsidRPr="00DD3BD6" w:rsidRDefault="00507E7F" w:rsidP="000B23FD">
            <w:pPr>
              <w:spacing w:before="120" w:after="0"/>
              <w:jc w:val="both"/>
              <w:cnfStyle w:val="100000000000" w:firstRow="1" w:lastRow="0" w:firstColumn="0" w:lastColumn="0" w:oddVBand="0" w:evenVBand="0" w:oddHBand="0" w:evenHBand="0" w:firstRowFirstColumn="0" w:firstRowLastColumn="0" w:lastRowFirstColumn="0" w:lastRowLastColumn="0"/>
              <w:rPr>
                <w:color w:val="000000" w:themeColor="text1"/>
                <w:sz w:val="16"/>
                <w:szCs w:val="24"/>
              </w:rPr>
            </w:pPr>
            <w:r>
              <w:rPr>
                <w:color w:val="000000" w:themeColor="text1"/>
                <w:sz w:val="16"/>
                <w:szCs w:val="24"/>
              </w:rPr>
              <w:t>16</w:t>
            </w:r>
            <w:r w:rsidRPr="00DD3BD6">
              <w:rPr>
                <w:color w:val="000000" w:themeColor="text1"/>
                <w:sz w:val="16"/>
                <w:szCs w:val="24"/>
              </w:rPr>
              <w:t xml:space="preserve"> Ağustos</w:t>
            </w:r>
          </w:p>
        </w:tc>
      </w:tr>
      <w:tr w:rsidR="00507E7F" w:rsidRPr="00DD3BD6" w14:paraId="2C67B676" w14:textId="77777777" w:rsidTr="00507E7F">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1096" w:type="dxa"/>
          </w:tcPr>
          <w:p w14:paraId="5782400D" w14:textId="77777777" w:rsidR="00507E7F" w:rsidRPr="00DD3BD6" w:rsidRDefault="00507E7F" w:rsidP="007D3190">
            <w:pPr>
              <w:spacing w:before="120" w:after="0"/>
              <w:jc w:val="center"/>
              <w:rPr>
                <w:b w:val="0"/>
                <w:color w:val="000000" w:themeColor="text1"/>
                <w:sz w:val="16"/>
                <w:szCs w:val="24"/>
              </w:rPr>
            </w:pPr>
            <w:r w:rsidRPr="00DD3BD6">
              <w:rPr>
                <w:b w:val="0"/>
                <w:color w:val="000000" w:themeColor="text1"/>
                <w:sz w:val="16"/>
                <w:szCs w:val="24"/>
              </w:rPr>
              <w:t>Teorik Ders</w:t>
            </w:r>
          </w:p>
        </w:tc>
        <w:tc>
          <w:tcPr>
            <w:tcW w:w="1236" w:type="dxa"/>
          </w:tcPr>
          <w:p w14:paraId="3AE017E0" w14:textId="77777777" w:rsidR="00507E7F" w:rsidRPr="00DD3BD6"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sz w:val="16"/>
                <w:szCs w:val="24"/>
              </w:rPr>
              <w:t>Teorik Ders</w:t>
            </w:r>
          </w:p>
        </w:tc>
        <w:tc>
          <w:tcPr>
            <w:tcW w:w="1097" w:type="dxa"/>
          </w:tcPr>
          <w:p w14:paraId="4200CE75" w14:textId="77777777" w:rsidR="00507E7F" w:rsidRPr="00DD3BD6"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sz w:val="16"/>
                <w:szCs w:val="24"/>
              </w:rPr>
              <w:t>Teorik Ders</w:t>
            </w:r>
          </w:p>
        </w:tc>
        <w:tc>
          <w:tcPr>
            <w:tcW w:w="1109" w:type="dxa"/>
          </w:tcPr>
          <w:p w14:paraId="33FD2F6D" w14:textId="77777777" w:rsidR="00507E7F" w:rsidRPr="00DD3BD6" w:rsidRDefault="00507E7F" w:rsidP="00AA3B1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sz w:val="16"/>
                <w:szCs w:val="24"/>
              </w:rPr>
              <w:t xml:space="preserve">Teorik Ders </w:t>
            </w:r>
          </w:p>
        </w:tc>
        <w:tc>
          <w:tcPr>
            <w:tcW w:w="1231" w:type="dxa"/>
          </w:tcPr>
          <w:p w14:paraId="02DF5342" w14:textId="77777777" w:rsidR="00507E7F"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sz w:val="16"/>
                <w:szCs w:val="24"/>
              </w:rPr>
              <w:t xml:space="preserve">Teorik Ders &amp; </w:t>
            </w:r>
            <w:proofErr w:type="spellStart"/>
            <w:r w:rsidRPr="00DD3BD6">
              <w:rPr>
                <w:color w:val="000000"/>
                <w:sz w:val="16"/>
                <w:szCs w:val="24"/>
              </w:rPr>
              <w:t>Arasınav</w:t>
            </w:r>
            <w:proofErr w:type="spellEnd"/>
            <w:r w:rsidRPr="00DD3BD6">
              <w:rPr>
                <w:color w:val="000000" w:themeColor="text1"/>
                <w:sz w:val="16"/>
                <w:szCs w:val="24"/>
              </w:rPr>
              <w:t xml:space="preserve"> </w:t>
            </w:r>
          </w:p>
          <w:p w14:paraId="13114909" w14:textId="4C89C485" w:rsidR="00507E7F" w:rsidRPr="00DD3BD6"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themeColor="text1"/>
                <w:sz w:val="16"/>
                <w:szCs w:val="24"/>
              </w:rPr>
              <w:t>Yazılı-ödev teslimi</w:t>
            </w:r>
          </w:p>
        </w:tc>
        <w:tc>
          <w:tcPr>
            <w:tcW w:w="923" w:type="dxa"/>
          </w:tcPr>
          <w:p w14:paraId="192B88FB" w14:textId="37DC70F8" w:rsidR="00507E7F" w:rsidRPr="00DD3BD6"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themeColor="text1"/>
                <w:sz w:val="16"/>
                <w:szCs w:val="24"/>
              </w:rPr>
              <w:t>Yazılı Ödev Sunumları</w:t>
            </w:r>
          </w:p>
        </w:tc>
        <w:tc>
          <w:tcPr>
            <w:tcW w:w="1128" w:type="dxa"/>
          </w:tcPr>
          <w:p w14:paraId="3632CD31" w14:textId="28822925" w:rsidR="00507E7F" w:rsidRPr="00DD3BD6" w:rsidRDefault="00507E7F" w:rsidP="007D3190">
            <w:pPr>
              <w:spacing w:before="120" w:after="0"/>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24"/>
              </w:rPr>
            </w:pPr>
            <w:r w:rsidRPr="00DD3BD6">
              <w:rPr>
                <w:color w:val="000000" w:themeColor="text1"/>
                <w:sz w:val="16"/>
                <w:szCs w:val="24"/>
              </w:rPr>
              <w:t>Genel Sınav</w:t>
            </w:r>
          </w:p>
        </w:tc>
      </w:tr>
      <w:tr w:rsidR="00507E7F" w:rsidRPr="00DD3BD6" w14:paraId="266B59A2" w14:textId="77777777" w:rsidTr="00507E7F">
        <w:tc>
          <w:tcPr>
            <w:cnfStyle w:val="001000000000" w:firstRow="0" w:lastRow="0" w:firstColumn="1" w:lastColumn="0" w:oddVBand="0" w:evenVBand="0" w:oddHBand="0" w:evenHBand="0" w:firstRowFirstColumn="0" w:firstRowLastColumn="0" w:lastRowFirstColumn="0" w:lastRowLastColumn="0"/>
            <w:tcW w:w="1096" w:type="dxa"/>
          </w:tcPr>
          <w:p w14:paraId="21CF92ED" w14:textId="77777777" w:rsidR="00507E7F" w:rsidRPr="00DD3BD6" w:rsidRDefault="00507E7F" w:rsidP="000B23FD">
            <w:pPr>
              <w:spacing w:before="120" w:after="0"/>
              <w:jc w:val="both"/>
              <w:rPr>
                <w:color w:val="000000" w:themeColor="text1"/>
                <w:sz w:val="16"/>
                <w:szCs w:val="24"/>
              </w:rPr>
            </w:pPr>
          </w:p>
        </w:tc>
        <w:tc>
          <w:tcPr>
            <w:tcW w:w="1236" w:type="dxa"/>
          </w:tcPr>
          <w:p w14:paraId="33446192" w14:textId="77777777" w:rsidR="00507E7F" w:rsidRPr="00DD3BD6" w:rsidRDefault="00507E7F" w:rsidP="0015287A">
            <w:pPr>
              <w:spacing w:before="120" w:after="0"/>
              <w:cnfStyle w:val="000000000000" w:firstRow="0" w:lastRow="0" w:firstColumn="0" w:lastColumn="0" w:oddVBand="0" w:evenVBand="0" w:oddHBand="0" w:evenHBand="0" w:firstRowFirstColumn="0" w:firstRowLastColumn="0" w:lastRowFirstColumn="0" w:lastRowLastColumn="0"/>
              <w:rPr>
                <w:color w:val="000000"/>
                <w:sz w:val="16"/>
                <w:szCs w:val="24"/>
              </w:rPr>
            </w:pPr>
            <w:r w:rsidRPr="00DD3BD6">
              <w:rPr>
                <w:color w:val="000000"/>
                <w:sz w:val="16"/>
                <w:szCs w:val="24"/>
              </w:rPr>
              <w:t>Öğrencilerin yazılı ödev konularını ders sorumlusuna iletmesi</w:t>
            </w:r>
          </w:p>
        </w:tc>
        <w:tc>
          <w:tcPr>
            <w:tcW w:w="1097" w:type="dxa"/>
          </w:tcPr>
          <w:p w14:paraId="615FDEDA" w14:textId="77777777" w:rsidR="00507E7F" w:rsidRPr="00DD3BD6" w:rsidRDefault="00507E7F" w:rsidP="000B23FD">
            <w:pPr>
              <w:spacing w:before="120" w:after="0"/>
              <w:jc w:val="both"/>
              <w:cnfStyle w:val="000000000000" w:firstRow="0" w:lastRow="0" w:firstColumn="0" w:lastColumn="0" w:oddVBand="0" w:evenVBand="0" w:oddHBand="0" w:evenHBand="0" w:firstRowFirstColumn="0" w:firstRowLastColumn="0" w:lastRowFirstColumn="0" w:lastRowLastColumn="0"/>
              <w:rPr>
                <w:b/>
                <w:color w:val="000000"/>
                <w:sz w:val="16"/>
                <w:szCs w:val="24"/>
              </w:rPr>
            </w:pPr>
          </w:p>
        </w:tc>
        <w:tc>
          <w:tcPr>
            <w:tcW w:w="1109" w:type="dxa"/>
          </w:tcPr>
          <w:p w14:paraId="35F52F9B" w14:textId="0CF5A386" w:rsidR="00507E7F" w:rsidRPr="00DD3BD6" w:rsidRDefault="00507E7F" w:rsidP="000B23FD">
            <w:pPr>
              <w:spacing w:before="120" w:after="0"/>
              <w:jc w:val="both"/>
              <w:cnfStyle w:val="000000000000" w:firstRow="0" w:lastRow="0" w:firstColumn="0" w:lastColumn="0" w:oddVBand="0" w:evenVBand="0" w:oddHBand="0" w:evenHBand="0" w:firstRowFirstColumn="0" w:firstRowLastColumn="0" w:lastRowFirstColumn="0" w:lastRowLastColumn="0"/>
              <w:rPr>
                <w:b/>
                <w:color w:val="000000"/>
                <w:sz w:val="16"/>
                <w:szCs w:val="24"/>
              </w:rPr>
            </w:pPr>
          </w:p>
        </w:tc>
        <w:tc>
          <w:tcPr>
            <w:tcW w:w="1231" w:type="dxa"/>
          </w:tcPr>
          <w:p w14:paraId="483E98B9" w14:textId="77777777" w:rsidR="00507E7F" w:rsidRDefault="00507E7F" w:rsidP="0015287A">
            <w:pPr>
              <w:spacing w:before="120" w:after="0"/>
              <w:cnfStyle w:val="000000000000" w:firstRow="0" w:lastRow="0" w:firstColumn="0" w:lastColumn="0" w:oddVBand="0" w:evenVBand="0" w:oddHBand="0" w:evenHBand="0" w:firstRowFirstColumn="0" w:firstRowLastColumn="0" w:lastRowFirstColumn="0" w:lastRowLastColumn="0"/>
              <w:rPr>
                <w:color w:val="000000"/>
                <w:sz w:val="16"/>
                <w:szCs w:val="24"/>
              </w:rPr>
            </w:pPr>
            <w:r w:rsidRPr="00DD3BD6">
              <w:rPr>
                <w:color w:val="000000"/>
                <w:sz w:val="16"/>
                <w:szCs w:val="24"/>
              </w:rPr>
              <w:t>Öğrencilerin okuma konularına göre bir sunum planı yapılacaktır.</w:t>
            </w:r>
          </w:p>
          <w:p w14:paraId="1A30220E" w14:textId="2475D011" w:rsidR="00507E7F" w:rsidRPr="00DD3BD6" w:rsidRDefault="00507E7F" w:rsidP="0015287A">
            <w:pPr>
              <w:spacing w:before="120" w:after="0"/>
              <w:cnfStyle w:val="000000000000" w:firstRow="0" w:lastRow="0" w:firstColumn="0" w:lastColumn="0" w:oddVBand="0" w:evenVBand="0" w:oddHBand="0" w:evenHBand="0" w:firstRowFirstColumn="0" w:firstRowLastColumn="0" w:lastRowFirstColumn="0" w:lastRowLastColumn="0"/>
              <w:rPr>
                <w:color w:val="000000"/>
                <w:sz w:val="16"/>
                <w:szCs w:val="24"/>
              </w:rPr>
            </w:pPr>
            <w:r w:rsidRPr="00DD3BD6">
              <w:rPr>
                <w:color w:val="000000"/>
                <w:sz w:val="16"/>
                <w:szCs w:val="24"/>
              </w:rPr>
              <w:t>E-posta ile ödev ders sorumlusuna iletilecektir.</w:t>
            </w:r>
          </w:p>
        </w:tc>
        <w:tc>
          <w:tcPr>
            <w:tcW w:w="923" w:type="dxa"/>
          </w:tcPr>
          <w:p w14:paraId="43973745" w14:textId="125F4C32" w:rsidR="00507E7F" w:rsidRPr="00DD3BD6" w:rsidRDefault="00507E7F" w:rsidP="007D3190">
            <w:pPr>
              <w:spacing w:before="120" w:after="0"/>
              <w:cnfStyle w:val="000000000000" w:firstRow="0" w:lastRow="0" w:firstColumn="0" w:lastColumn="0" w:oddVBand="0" w:evenVBand="0" w:oddHBand="0" w:evenHBand="0" w:firstRowFirstColumn="0" w:firstRowLastColumn="0" w:lastRowFirstColumn="0" w:lastRowLastColumn="0"/>
              <w:rPr>
                <w:color w:val="000000"/>
                <w:sz w:val="16"/>
                <w:szCs w:val="24"/>
              </w:rPr>
            </w:pPr>
            <w:r>
              <w:rPr>
                <w:color w:val="000000"/>
                <w:sz w:val="16"/>
                <w:szCs w:val="24"/>
              </w:rPr>
              <w:t>Her öğrenci en çok 5</w:t>
            </w:r>
            <w:r w:rsidRPr="00DD3BD6">
              <w:rPr>
                <w:color w:val="000000"/>
                <w:sz w:val="16"/>
                <w:szCs w:val="24"/>
              </w:rPr>
              <w:t xml:space="preserve"> dakika sürecek görsel destek içermeyen (</w:t>
            </w:r>
            <w:proofErr w:type="spellStart"/>
            <w:r w:rsidRPr="00DD3BD6">
              <w:rPr>
                <w:color w:val="000000"/>
                <w:sz w:val="16"/>
                <w:szCs w:val="24"/>
              </w:rPr>
              <w:t>ppt</w:t>
            </w:r>
            <w:proofErr w:type="spellEnd"/>
            <w:r w:rsidRPr="00DD3BD6">
              <w:rPr>
                <w:color w:val="000000"/>
                <w:sz w:val="16"/>
                <w:szCs w:val="24"/>
              </w:rPr>
              <w:t xml:space="preserve"> vb.) bir sözlü </w:t>
            </w:r>
            <w:r w:rsidRPr="00DD3BD6">
              <w:rPr>
                <w:color w:val="000000"/>
                <w:sz w:val="16"/>
                <w:szCs w:val="24"/>
              </w:rPr>
              <w:lastRenderedPageBreak/>
              <w:t>sunum yapacaktır.</w:t>
            </w:r>
          </w:p>
        </w:tc>
        <w:tc>
          <w:tcPr>
            <w:tcW w:w="1213" w:type="dxa"/>
            <w:gridSpan w:val="2"/>
          </w:tcPr>
          <w:p w14:paraId="1B303726" w14:textId="468F08D2" w:rsidR="00507E7F" w:rsidRPr="00DD3BD6" w:rsidRDefault="00507E7F" w:rsidP="007D3190">
            <w:pPr>
              <w:spacing w:before="120" w:after="0"/>
              <w:cnfStyle w:val="000000000000" w:firstRow="0" w:lastRow="0" w:firstColumn="0" w:lastColumn="0" w:oddVBand="0" w:evenVBand="0" w:oddHBand="0" w:evenHBand="0" w:firstRowFirstColumn="0" w:firstRowLastColumn="0" w:lastRowFirstColumn="0" w:lastRowLastColumn="0"/>
              <w:rPr>
                <w:color w:val="000000"/>
                <w:sz w:val="16"/>
                <w:szCs w:val="24"/>
              </w:rPr>
            </w:pPr>
            <w:r w:rsidRPr="00DD3BD6">
              <w:rPr>
                <w:color w:val="000000" w:themeColor="text1"/>
                <w:sz w:val="16"/>
                <w:szCs w:val="24"/>
              </w:rPr>
              <w:lastRenderedPageBreak/>
              <w:t xml:space="preserve">Geri kalan haftaların tümünde anlatılan konulardan </w:t>
            </w:r>
            <w:proofErr w:type="spellStart"/>
            <w:r w:rsidRPr="00DD3BD6">
              <w:rPr>
                <w:color w:val="000000" w:themeColor="text1"/>
                <w:sz w:val="16"/>
                <w:szCs w:val="24"/>
              </w:rPr>
              <w:t>test</w:t>
            </w:r>
            <w:r>
              <w:rPr>
                <w:color w:val="000000" w:themeColor="text1"/>
                <w:sz w:val="16"/>
                <w:szCs w:val="24"/>
              </w:rPr>
              <w:t>&amp;klasik</w:t>
            </w:r>
            <w:proofErr w:type="spellEnd"/>
            <w:r w:rsidRPr="00DD3BD6">
              <w:rPr>
                <w:color w:val="000000" w:themeColor="text1"/>
                <w:sz w:val="16"/>
                <w:szCs w:val="24"/>
              </w:rPr>
              <w:t xml:space="preserve"> sınavı yapılacaktır</w:t>
            </w:r>
          </w:p>
        </w:tc>
      </w:tr>
    </w:tbl>
    <w:p w14:paraId="7F5A558B" w14:textId="77777777" w:rsidR="000B23FD" w:rsidRPr="003C607E" w:rsidRDefault="000B23FD" w:rsidP="000B23FD">
      <w:pPr>
        <w:spacing w:before="120" w:after="0"/>
        <w:jc w:val="both"/>
        <w:rPr>
          <w:b/>
          <w:color w:val="C00000"/>
          <w:sz w:val="24"/>
          <w:szCs w:val="24"/>
        </w:rPr>
      </w:pPr>
    </w:p>
    <w:p w14:paraId="4790B074" w14:textId="77777777" w:rsidR="00702ED6" w:rsidRPr="003C607E" w:rsidRDefault="00CD7E65" w:rsidP="00702ED6">
      <w:pPr>
        <w:spacing w:before="120" w:after="0"/>
        <w:jc w:val="both"/>
        <w:rPr>
          <w:b/>
          <w:color w:val="C00000"/>
          <w:sz w:val="24"/>
          <w:szCs w:val="24"/>
        </w:rPr>
      </w:pPr>
      <w:r>
        <w:rPr>
          <w:b/>
          <w:color w:val="C00000"/>
          <w:sz w:val="24"/>
          <w:szCs w:val="24"/>
        </w:rPr>
        <w:t>Puanlama</w:t>
      </w:r>
    </w:p>
    <w:p w14:paraId="14CE2ED4" w14:textId="77777777" w:rsidR="00702ED6" w:rsidRPr="003C607E" w:rsidRDefault="00CD7E65" w:rsidP="008F1316">
      <w:pPr>
        <w:spacing w:after="0"/>
        <w:jc w:val="both"/>
        <w:rPr>
          <w:sz w:val="24"/>
          <w:szCs w:val="24"/>
        </w:rPr>
      </w:pPr>
      <w:r>
        <w:rPr>
          <w:sz w:val="24"/>
          <w:szCs w:val="24"/>
        </w:rPr>
        <w:t>Yazlı sınav</w:t>
      </w:r>
      <w:r w:rsidR="00702ED6" w:rsidRPr="003C607E">
        <w:rPr>
          <w:sz w:val="24"/>
          <w:szCs w:val="24"/>
        </w:rPr>
        <w:t xml:space="preserve">: %20; </w:t>
      </w:r>
      <w:r>
        <w:rPr>
          <w:sz w:val="24"/>
          <w:szCs w:val="24"/>
        </w:rPr>
        <w:t>Yazılı Ödev ve Sunumu</w:t>
      </w:r>
      <w:r w:rsidR="00702ED6" w:rsidRPr="003C607E">
        <w:rPr>
          <w:sz w:val="24"/>
          <w:szCs w:val="24"/>
        </w:rPr>
        <w:t>: %</w:t>
      </w:r>
      <w:r>
        <w:rPr>
          <w:sz w:val="24"/>
          <w:szCs w:val="24"/>
        </w:rPr>
        <w:t>30 (Sunum 1/3 puan değerinde)</w:t>
      </w:r>
      <w:r w:rsidR="00702ED6" w:rsidRPr="003C607E">
        <w:rPr>
          <w:sz w:val="24"/>
          <w:szCs w:val="24"/>
        </w:rPr>
        <w:t xml:space="preserve">; Final </w:t>
      </w:r>
      <w:r>
        <w:rPr>
          <w:sz w:val="24"/>
          <w:szCs w:val="24"/>
        </w:rPr>
        <w:t>Sınavı: %50</w:t>
      </w:r>
    </w:p>
    <w:p w14:paraId="44E748F1" w14:textId="77777777" w:rsidR="00CD7E65" w:rsidRPr="003C607E" w:rsidRDefault="00CD7E65" w:rsidP="007F2AFA">
      <w:pPr>
        <w:spacing w:before="120" w:after="0"/>
        <w:jc w:val="both"/>
        <w:rPr>
          <w:b/>
          <w:color w:val="C00000"/>
          <w:sz w:val="24"/>
          <w:szCs w:val="24"/>
        </w:rPr>
      </w:pPr>
      <w:r>
        <w:rPr>
          <w:b/>
          <w:color w:val="C00000"/>
          <w:sz w:val="24"/>
          <w:szCs w:val="24"/>
        </w:rPr>
        <w:t>Derse Devam</w:t>
      </w:r>
    </w:p>
    <w:p w14:paraId="77E61BCA" w14:textId="77777777" w:rsidR="00CD7E65" w:rsidRDefault="00CD7E65" w:rsidP="007F2AFA">
      <w:pPr>
        <w:spacing w:after="0"/>
        <w:jc w:val="both"/>
        <w:rPr>
          <w:sz w:val="24"/>
          <w:szCs w:val="24"/>
        </w:rPr>
      </w:pPr>
      <w:r>
        <w:rPr>
          <w:sz w:val="24"/>
          <w:szCs w:val="24"/>
        </w:rPr>
        <w:t>Öğrencilerin her ders gününde derse gelmesi beklenmektedir. Dersin başarısı büyük oranda derse devama bağlıdır. Derse devam haftalık yoklama alınması ile izlenecektir. Öğrencinin devam süresinin kaydını kişisel olarak tutması gereklidir. Ders sorumlusunun öğrencinin devamsızlık süresini bildirme yükümlülüğü yoktur. Hacettepe Üniversitesi’nin ilgili yönetmeliğine göre dersin toplam teorik saatinin %30’undan daha fazlasında derse gelmeyen öğrenci ‘F1’ notu ile başarısız sayılır ve genel sınava girme hakkını kaybeder. Dersi aldığı bir sonraki dönemde ise devam zorunluluğu devam eder.</w:t>
      </w:r>
      <w:r w:rsidR="00FC1083">
        <w:rPr>
          <w:sz w:val="24"/>
          <w:szCs w:val="24"/>
        </w:rPr>
        <w:t xml:space="preserve"> Fiilen dersin 28 saat olan toplam süresinin 10 saatinde derse gelmeyen öğrenci başarısız olur. Devamsızlıkta üst sınır iki ders haftasıdır.</w:t>
      </w:r>
    </w:p>
    <w:p w14:paraId="51C51735" w14:textId="77777777" w:rsidR="00FC1083" w:rsidRPr="003C607E" w:rsidRDefault="00FC1083" w:rsidP="007C55E4">
      <w:pPr>
        <w:spacing w:before="120" w:after="0"/>
        <w:jc w:val="both"/>
        <w:rPr>
          <w:b/>
          <w:color w:val="C00000"/>
          <w:sz w:val="24"/>
          <w:szCs w:val="24"/>
        </w:rPr>
      </w:pPr>
      <w:r>
        <w:rPr>
          <w:b/>
          <w:color w:val="C00000"/>
          <w:sz w:val="24"/>
          <w:szCs w:val="24"/>
        </w:rPr>
        <w:t>Ders Takvimi</w:t>
      </w:r>
    </w:p>
    <w:p w14:paraId="11182BCA" w14:textId="77777777" w:rsidR="00FC1083" w:rsidRDefault="00FC1083" w:rsidP="007C55E4">
      <w:pPr>
        <w:spacing w:after="0"/>
        <w:jc w:val="both"/>
        <w:rPr>
          <w:sz w:val="24"/>
          <w:szCs w:val="24"/>
        </w:rPr>
      </w:pPr>
      <w:r>
        <w:rPr>
          <w:sz w:val="24"/>
          <w:szCs w:val="24"/>
        </w:rPr>
        <w:t xml:space="preserve">Ders 28 saat süren (güz döneminde 14, yaz döneminde 7 hafta) teorik bir programa dayalıdır. Bu süreye ara sınavlar dahildir. Aşağıda yer alan tabloda dersin haftalık konuları, </w:t>
      </w:r>
      <w:r w:rsidRPr="00FC1083">
        <w:rPr>
          <w:b/>
          <w:sz w:val="24"/>
          <w:szCs w:val="24"/>
        </w:rPr>
        <w:t>zorunlu</w:t>
      </w:r>
      <w:r>
        <w:rPr>
          <w:sz w:val="24"/>
          <w:szCs w:val="24"/>
        </w:rPr>
        <w:t xml:space="preserve"> ve </w:t>
      </w:r>
      <w:r w:rsidRPr="00FC1083">
        <w:rPr>
          <w:b/>
          <w:sz w:val="24"/>
          <w:szCs w:val="24"/>
        </w:rPr>
        <w:t>önerilen</w:t>
      </w:r>
      <w:r>
        <w:rPr>
          <w:sz w:val="24"/>
          <w:szCs w:val="24"/>
        </w:rPr>
        <w:t xml:space="preserve"> okuma kaynakları ile birlikte verilmiştir. Derse bu takvimi izleyerek önceden okumalarla hazırlıklı olarak gelinmesi beklenmektedir.</w:t>
      </w:r>
    </w:p>
    <w:tbl>
      <w:tblPr>
        <w:tblStyle w:val="TabloKlavuzu"/>
        <w:tblW w:w="0" w:type="auto"/>
        <w:tblLook w:val="04A0" w:firstRow="1" w:lastRow="0" w:firstColumn="1" w:lastColumn="0" w:noHBand="0" w:noVBand="1"/>
      </w:tblPr>
      <w:tblGrid>
        <w:gridCol w:w="1017"/>
        <w:gridCol w:w="9120"/>
      </w:tblGrid>
      <w:tr w:rsidR="00484AE9" w:rsidRPr="00AC22E7" w14:paraId="675CB61C" w14:textId="77777777" w:rsidTr="00507E7F">
        <w:tc>
          <w:tcPr>
            <w:tcW w:w="1017" w:type="dxa"/>
            <w:tcBorders>
              <w:bottom w:val="nil"/>
            </w:tcBorders>
            <w:shd w:val="clear" w:color="auto" w:fill="E6E6E6"/>
          </w:tcPr>
          <w:p w14:paraId="6754AE8F" w14:textId="77777777" w:rsidR="00484AE9" w:rsidRPr="00AA3B10" w:rsidRDefault="00E76C34" w:rsidP="00AA3B10">
            <w:pPr>
              <w:spacing w:after="60"/>
              <w:jc w:val="center"/>
              <w:rPr>
                <w:b/>
              </w:rPr>
            </w:pPr>
            <w:r>
              <w:rPr>
                <w:b/>
              </w:rPr>
              <w:t xml:space="preserve">Hafta </w:t>
            </w:r>
            <w:r w:rsidR="00484AE9" w:rsidRPr="00AA3B10">
              <w:rPr>
                <w:b/>
              </w:rPr>
              <w:t>1</w:t>
            </w:r>
          </w:p>
        </w:tc>
        <w:tc>
          <w:tcPr>
            <w:tcW w:w="9120" w:type="dxa"/>
            <w:tcBorders>
              <w:bottom w:val="nil"/>
            </w:tcBorders>
            <w:shd w:val="clear" w:color="auto" w:fill="E6E6E6"/>
          </w:tcPr>
          <w:p w14:paraId="36B99D69" w14:textId="77777777" w:rsidR="00AA3B10" w:rsidRPr="00AA3B10" w:rsidRDefault="00AA3B10" w:rsidP="00AA3B10">
            <w:pPr>
              <w:spacing w:after="60"/>
              <w:rPr>
                <w:bCs/>
              </w:rPr>
            </w:pPr>
            <w:r w:rsidRPr="00AA3B10">
              <w:rPr>
                <w:bCs/>
              </w:rPr>
              <w:t>- Dersin amacı, kapsamı ve öğrencilerin sorumlulukları hakkında bilgilendirme</w:t>
            </w:r>
          </w:p>
          <w:p w14:paraId="09D8897C" w14:textId="77777777" w:rsidR="00AC22E7" w:rsidRPr="00AA3B10" w:rsidRDefault="00484AE9" w:rsidP="0078228A">
            <w:pPr>
              <w:numPr>
                <w:ilvl w:val="0"/>
                <w:numId w:val="8"/>
              </w:numPr>
              <w:spacing w:after="60"/>
              <w:rPr>
                <w:bCs/>
              </w:rPr>
            </w:pPr>
            <w:proofErr w:type="spellStart"/>
            <w:r w:rsidRPr="00AA3B10">
              <w:t>Sağlık</w:t>
            </w:r>
            <w:proofErr w:type="spellEnd"/>
            <w:r w:rsidRPr="00AA3B10">
              <w:t xml:space="preserve"> Bakım Uygulamalarında Tıbbi Sosyal Hizmetin Kapsamı ve </w:t>
            </w:r>
            <w:proofErr w:type="spellStart"/>
            <w:r w:rsidRPr="00AA3B10">
              <w:t>Önemi</w:t>
            </w:r>
            <w:proofErr w:type="spellEnd"/>
          </w:p>
          <w:p w14:paraId="531F0056" w14:textId="77777777" w:rsidR="00484AE9" w:rsidRPr="00AA3B10" w:rsidRDefault="00AC22E7" w:rsidP="0078228A">
            <w:pPr>
              <w:numPr>
                <w:ilvl w:val="0"/>
                <w:numId w:val="8"/>
              </w:numPr>
              <w:spacing w:after="60"/>
            </w:pPr>
            <w:proofErr w:type="spellStart"/>
            <w:r w:rsidRPr="00AA3B10">
              <w:rPr>
                <w:bCs/>
              </w:rPr>
              <w:t>Sağlık</w:t>
            </w:r>
            <w:proofErr w:type="spellEnd"/>
            <w:r w:rsidRPr="00AA3B10">
              <w:rPr>
                <w:bCs/>
              </w:rPr>
              <w:t xml:space="preserve"> Alanında Sosyal Hizmetle İlgili Mevzuat</w:t>
            </w:r>
          </w:p>
        </w:tc>
      </w:tr>
      <w:tr w:rsidR="00AA3B10" w:rsidRPr="00E41B5A" w14:paraId="0FCFE287" w14:textId="77777777" w:rsidTr="00507E7F">
        <w:tc>
          <w:tcPr>
            <w:tcW w:w="1017" w:type="dxa"/>
            <w:tcBorders>
              <w:top w:val="nil"/>
              <w:bottom w:val="single" w:sz="4" w:space="0" w:color="000000"/>
            </w:tcBorders>
            <w:shd w:val="clear" w:color="auto" w:fill="B3B3B3"/>
          </w:tcPr>
          <w:p w14:paraId="6AC34C53" w14:textId="77777777" w:rsidR="00AA3B10" w:rsidRPr="00E41B5A" w:rsidRDefault="00AA3B10" w:rsidP="00AA3B10">
            <w:pPr>
              <w:spacing w:after="60"/>
              <w:jc w:val="center"/>
              <w:rPr>
                <w:b/>
                <w:color w:val="000090"/>
                <w:sz w:val="18"/>
              </w:rPr>
            </w:pPr>
            <w:r w:rsidRPr="00E41B5A">
              <w:rPr>
                <w:b/>
                <w:color w:val="000090"/>
                <w:sz w:val="18"/>
              </w:rPr>
              <w:t>Okumalar</w:t>
            </w:r>
          </w:p>
        </w:tc>
        <w:tc>
          <w:tcPr>
            <w:tcW w:w="9120" w:type="dxa"/>
            <w:tcBorders>
              <w:top w:val="nil"/>
              <w:bottom w:val="single" w:sz="4" w:space="0" w:color="000000"/>
            </w:tcBorders>
            <w:shd w:val="clear" w:color="auto" w:fill="B3B3B3"/>
          </w:tcPr>
          <w:p w14:paraId="61540B87" w14:textId="77777777" w:rsidR="00AA3B10" w:rsidRPr="00E41B5A" w:rsidRDefault="00AA3B10" w:rsidP="00AA3B10">
            <w:pPr>
              <w:spacing w:after="60"/>
              <w:rPr>
                <w:color w:val="000090"/>
                <w:sz w:val="18"/>
                <w:szCs w:val="24"/>
              </w:rPr>
            </w:pPr>
            <w:r w:rsidRPr="00E41B5A">
              <w:rPr>
                <w:color w:val="000090"/>
                <w:sz w:val="18"/>
                <w:szCs w:val="24"/>
              </w:rPr>
              <w:t xml:space="preserve">Tuncay, T (2014). </w:t>
            </w:r>
            <w:proofErr w:type="spellStart"/>
            <w:r w:rsidRPr="00E41B5A">
              <w:rPr>
                <w:color w:val="000090"/>
                <w:sz w:val="18"/>
                <w:szCs w:val="24"/>
              </w:rPr>
              <w:t>Sağlık</w:t>
            </w:r>
            <w:proofErr w:type="spellEnd"/>
            <w:r w:rsidRPr="00E41B5A">
              <w:rPr>
                <w:color w:val="000090"/>
                <w:sz w:val="18"/>
                <w:szCs w:val="24"/>
              </w:rPr>
              <w:t xml:space="preserve"> Bakım Uygulamalarında Tıbbi Sosyal Hizmetin Kapsamı ve </w:t>
            </w:r>
            <w:proofErr w:type="spellStart"/>
            <w:r w:rsidRPr="00E41B5A">
              <w:rPr>
                <w:color w:val="000090"/>
                <w:sz w:val="18"/>
                <w:szCs w:val="24"/>
              </w:rPr>
              <w:t>Önemi</w:t>
            </w:r>
            <w:proofErr w:type="spellEnd"/>
            <w:r w:rsidRPr="00E41B5A">
              <w:rPr>
                <w:color w:val="000090"/>
                <w:sz w:val="18"/>
                <w:szCs w:val="24"/>
              </w:rPr>
              <w:t>, Ders-notu</w:t>
            </w:r>
          </w:p>
          <w:p w14:paraId="704B3227" w14:textId="77777777" w:rsidR="00AA3B10" w:rsidRPr="00E41B5A" w:rsidRDefault="00AA3B10" w:rsidP="00AA3B10">
            <w:pPr>
              <w:spacing w:after="60"/>
              <w:rPr>
                <w:bCs/>
                <w:color w:val="000090"/>
                <w:sz w:val="18"/>
              </w:rPr>
            </w:pPr>
            <w:r w:rsidRPr="00E41B5A">
              <w:rPr>
                <w:bCs/>
                <w:color w:val="000090"/>
                <w:sz w:val="18"/>
              </w:rPr>
              <w:t>Tuncay, T. (2013). “ Sağlık Alanında Sosyal Hizmetle İlgili Mevzuat”, Tomanbay, İ., Oral, A.İ. (Ed.), Sosyal Hizmet Mevzuatı, Eskişehir: Anadolu Üniversitesi yayını No: 2874, s. 120-155.</w:t>
            </w:r>
          </w:p>
        </w:tc>
      </w:tr>
      <w:tr w:rsidR="00AC22E7" w:rsidRPr="00AC22E7" w14:paraId="72402D0F" w14:textId="77777777" w:rsidTr="00507E7F">
        <w:tc>
          <w:tcPr>
            <w:tcW w:w="1017" w:type="dxa"/>
            <w:tcBorders>
              <w:bottom w:val="nil"/>
            </w:tcBorders>
            <w:shd w:val="clear" w:color="auto" w:fill="E6E6E6"/>
          </w:tcPr>
          <w:p w14:paraId="35321F4C" w14:textId="77777777" w:rsidR="00AC22E7" w:rsidRPr="00AA3B10" w:rsidRDefault="00E76C34" w:rsidP="00E76C34">
            <w:pPr>
              <w:spacing w:after="60"/>
              <w:jc w:val="center"/>
              <w:rPr>
                <w:b/>
              </w:rPr>
            </w:pPr>
            <w:r w:rsidRPr="00E76C34">
              <w:rPr>
                <w:b/>
              </w:rPr>
              <w:t xml:space="preserve">Hafta </w:t>
            </w:r>
            <w:r w:rsidR="00AC22E7" w:rsidRPr="00AA3B10">
              <w:rPr>
                <w:b/>
              </w:rPr>
              <w:t>2</w:t>
            </w:r>
          </w:p>
        </w:tc>
        <w:tc>
          <w:tcPr>
            <w:tcW w:w="9120" w:type="dxa"/>
            <w:tcBorders>
              <w:bottom w:val="nil"/>
            </w:tcBorders>
            <w:shd w:val="clear" w:color="auto" w:fill="E6E6E6"/>
          </w:tcPr>
          <w:p w14:paraId="5EE780AC" w14:textId="77777777" w:rsidR="00AA3B10" w:rsidRPr="00AA3B10" w:rsidRDefault="00AC22E7" w:rsidP="0078228A">
            <w:pPr>
              <w:spacing w:after="60"/>
              <w:rPr>
                <w:bCs/>
              </w:rPr>
            </w:pPr>
            <w:r w:rsidRPr="00AA3B10">
              <w:rPr>
                <w:bCs/>
              </w:rPr>
              <w:t>Kronik Hastalığı Olan Bireyler için Sosyal Hizmet: Hastalıkların Psikososyal Yönleri ve Güçlendirme Yaklaşımına Dayalı Klinik Müdahaleler</w:t>
            </w:r>
          </w:p>
        </w:tc>
      </w:tr>
      <w:tr w:rsidR="00AA3B10" w:rsidRPr="00E41B5A" w14:paraId="165F1C31" w14:textId="77777777" w:rsidTr="00507E7F">
        <w:tc>
          <w:tcPr>
            <w:tcW w:w="1017" w:type="dxa"/>
            <w:tcBorders>
              <w:top w:val="nil"/>
              <w:bottom w:val="single" w:sz="4" w:space="0" w:color="000000"/>
            </w:tcBorders>
            <w:shd w:val="clear" w:color="auto" w:fill="B3B3B3"/>
          </w:tcPr>
          <w:p w14:paraId="230D8BD7" w14:textId="77777777" w:rsidR="00AA3B10" w:rsidRPr="00E41B5A" w:rsidRDefault="00AA3B10" w:rsidP="00AA3B10">
            <w:pPr>
              <w:spacing w:after="60"/>
              <w:jc w:val="center"/>
              <w:rPr>
                <w:b/>
                <w:color w:val="000090"/>
                <w:sz w:val="18"/>
              </w:rPr>
            </w:pPr>
            <w:r w:rsidRPr="00E41B5A">
              <w:rPr>
                <w:b/>
                <w:color w:val="000090"/>
                <w:sz w:val="18"/>
              </w:rPr>
              <w:t>Okumalar</w:t>
            </w:r>
          </w:p>
        </w:tc>
        <w:tc>
          <w:tcPr>
            <w:tcW w:w="9120" w:type="dxa"/>
            <w:tcBorders>
              <w:top w:val="nil"/>
              <w:bottom w:val="single" w:sz="4" w:space="0" w:color="000000"/>
            </w:tcBorders>
            <w:shd w:val="clear" w:color="auto" w:fill="B3B3B3"/>
          </w:tcPr>
          <w:p w14:paraId="59BA8674" w14:textId="77777777" w:rsidR="00AA3B10" w:rsidRPr="00E41B5A" w:rsidRDefault="00AA3B10" w:rsidP="00AA3B10">
            <w:pPr>
              <w:spacing w:after="60"/>
              <w:rPr>
                <w:color w:val="000090"/>
                <w:sz w:val="18"/>
                <w:szCs w:val="24"/>
              </w:rPr>
            </w:pPr>
            <w:r w:rsidRPr="00E41B5A">
              <w:rPr>
                <w:color w:val="000090"/>
                <w:sz w:val="18"/>
                <w:szCs w:val="24"/>
              </w:rPr>
              <w:t xml:space="preserve">Tuncay, T (2014). </w:t>
            </w:r>
            <w:r w:rsidRPr="00E41B5A">
              <w:rPr>
                <w:bCs/>
                <w:color w:val="000090"/>
                <w:sz w:val="18"/>
              </w:rPr>
              <w:t>Kronik Hastalığı Olan Bireyler için Sosyal Hizmet</w:t>
            </w:r>
            <w:r w:rsidRPr="00E41B5A">
              <w:rPr>
                <w:color w:val="000090"/>
                <w:sz w:val="18"/>
                <w:szCs w:val="24"/>
              </w:rPr>
              <w:t>, Ders-sunusu</w:t>
            </w:r>
          </w:p>
          <w:p w14:paraId="63C4F7B1" w14:textId="77777777" w:rsidR="00E76C34" w:rsidRPr="00E41B5A" w:rsidRDefault="00E76C34" w:rsidP="00E76C34">
            <w:pPr>
              <w:spacing w:after="60"/>
              <w:rPr>
                <w:color w:val="000090"/>
                <w:sz w:val="18"/>
                <w:szCs w:val="24"/>
              </w:rPr>
            </w:pPr>
            <w:r w:rsidRPr="00E41B5A">
              <w:rPr>
                <w:color w:val="000090"/>
                <w:sz w:val="18"/>
                <w:szCs w:val="24"/>
              </w:rPr>
              <w:t>Tuncay, T. (2007). "Kronik Hastalıklarla Başetmede Tinsellik", Sağlık ve Toplum, 17(2), 13-20.</w:t>
            </w:r>
          </w:p>
        </w:tc>
      </w:tr>
      <w:tr w:rsidR="00AC22E7" w:rsidRPr="00AC22E7" w14:paraId="5B30BA41" w14:textId="77777777" w:rsidTr="00507E7F">
        <w:tc>
          <w:tcPr>
            <w:tcW w:w="1017" w:type="dxa"/>
            <w:tcBorders>
              <w:bottom w:val="nil"/>
            </w:tcBorders>
            <w:shd w:val="clear" w:color="auto" w:fill="E6E6E6"/>
          </w:tcPr>
          <w:p w14:paraId="59C943F0" w14:textId="77777777" w:rsidR="00AC22E7" w:rsidRPr="00AA3B10" w:rsidRDefault="00E76C34" w:rsidP="00E76C34">
            <w:pPr>
              <w:spacing w:after="60"/>
              <w:jc w:val="center"/>
              <w:rPr>
                <w:b/>
              </w:rPr>
            </w:pPr>
            <w:r w:rsidRPr="00E76C34">
              <w:rPr>
                <w:b/>
              </w:rPr>
              <w:t xml:space="preserve">Hafta </w:t>
            </w:r>
            <w:r w:rsidR="00AC22E7" w:rsidRPr="00AA3B10">
              <w:rPr>
                <w:b/>
              </w:rPr>
              <w:t>3</w:t>
            </w:r>
          </w:p>
        </w:tc>
        <w:tc>
          <w:tcPr>
            <w:tcW w:w="9120" w:type="dxa"/>
            <w:tcBorders>
              <w:bottom w:val="nil"/>
            </w:tcBorders>
            <w:shd w:val="clear" w:color="auto" w:fill="E6E6E6"/>
          </w:tcPr>
          <w:p w14:paraId="19403A9D" w14:textId="77777777" w:rsidR="00AC22E7" w:rsidRPr="00AA3B10" w:rsidRDefault="00AC22E7" w:rsidP="0078228A">
            <w:pPr>
              <w:numPr>
                <w:ilvl w:val="0"/>
                <w:numId w:val="10"/>
              </w:numPr>
              <w:spacing w:after="60"/>
            </w:pPr>
            <w:r w:rsidRPr="00AA3B10">
              <w:t>Yaşam Sonu Bakımda Sosyal Hizmet Uzmanının Rolleri</w:t>
            </w:r>
          </w:p>
          <w:p w14:paraId="50154624" w14:textId="77777777" w:rsidR="00AC22E7" w:rsidRPr="00AA3B10" w:rsidRDefault="00AC22E7" w:rsidP="0078228A">
            <w:pPr>
              <w:numPr>
                <w:ilvl w:val="0"/>
                <w:numId w:val="10"/>
              </w:numPr>
              <w:spacing w:after="60"/>
              <w:rPr>
                <w:bCs/>
              </w:rPr>
            </w:pPr>
            <w:r w:rsidRPr="00AA3B10">
              <w:t>Yaslı Bireylerle ve Ailelerle Sosyal Hizmet: Mikro Düzey Müdahaleler</w:t>
            </w:r>
          </w:p>
        </w:tc>
      </w:tr>
      <w:tr w:rsidR="00AA3B10" w:rsidRPr="00E41B5A" w14:paraId="00838DF4" w14:textId="77777777" w:rsidTr="00507E7F">
        <w:tc>
          <w:tcPr>
            <w:tcW w:w="1017" w:type="dxa"/>
            <w:tcBorders>
              <w:top w:val="nil"/>
              <w:bottom w:val="single" w:sz="4" w:space="0" w:color="000000"/>
            </w:tcBorders>
            <w:shd w:val="clear" w:color="auto" w:fill="B3B3B3"/>
          </w:tcPr>
          <w:p w14:paraId="77662E05" w14:textId="77777777" w:rsidR="00AA3B10" w:rsidRPr="00E41B5A" w:rsidRDefault="00AA3B10" w:rsidP="00AA3B10">
            <w:pPr>
              <w:spacing w:after="60"/>
              <w:jc w:val="center"/>
              <w:rPr>
                <w:b/>
                <w:color w:val="000090"/>
                <w:sz w:val="18"/>
              </w:rPr>
            </w:pPr>
            <w:r w:rsidRPr="00E41B5A">
              <w:rPr>
                <w:b/>
                <w:color w:val="000090"/>
                <w:sz w:val="18"/>
              </w:rPr>
              <w:t>Okumalar</w:t>
            </w:r>
          </w:p>
        </w:tc>
        <w:tc>
          <w:tcPr>
            <w:tcW w:w="9120" w:type="dxa"/>
            <w:tcBorders>
              <w:top w:val="nil"/>
              <w:bottom w:val="single" w:sz="4" w:space="0" w:color="000000"/>
            </w:tcBorders>
            <w:shd w:val="clear" w:color="auto" w:fill="B3B3B3"/>
          </w:tcPr>
          <w:p w14:paraId="260070ED" w14:textId="77777777" w:rsidR="00AA3B10" w:rsidRPr="00E41B5A" w:rsidRDefault="00E76C34" w:rsidP="00E76C34">
            <w:pPr>
              <w:spacing w:after="60"/>
              <w:rPr>
                <w:color w:val="000090"/>
                <w:sz w:val="18"/>
                <w:szCs w:val="24"/>
              </w:rPr>
            </w:pPr>
            <w:r w:rsidRPr="00E41B5A">
              <w:rPr>
                <w:color w:val="000090"/>
                <w:sz w:val="18"/>
                <w:szCs w:val="24"/>
              </w:rPr>
              <w:t xml:space="preserve">Tuncay, T (2014). </w:t>
            </w:r>
            <w:r w:rsidRPr="00E41B5A">
              <w:rPr>
                <w:color w:val="000090"/>
                <w:sz w:val="18"/>
              </w:rPr>
              <w:t>Yaşam Sonu Bakımda Sosyal Hizmet Uzmanının Rolleri</w:t>
            </w:r>
            <w:r w:rsidRPr="00E41B5A">
              <w:rPr>
                <w:color w:val="000090"/>
                <w:sz w:val="18"/>
                <w:szCs w:val="24"/>
              </w:rPr>
              <w:t>, Ders-sunusu</w:t>
            </w:r>
          </w:p>
          <w:p w14:paraId="79F8F85B" w14:textId="77777777" w:rsidR="00E76C34" w:rsidRPr="00E41B5A" w:rsidRDefault="00E76C34" w:rsidP="00E76C34">
            <w:pPr>
              <w:spacing w:after="60"/>
              <w:rPr>
                <w:color w:val="000090"/>
                <w:sz w:val="18"/>
                <w:szCs w:val="24"/>
              </w:rPr>
            </w:pPr>
            <w:r w:rsidRPr="00E41B5A">
              <w:rPr>
                <w:color w:val="000090"/>
                <w:sz w:val="18"/>
                <w:szCs w:val="24"/>
              </w:rPr>
              <w:t xml:space="preserve">Tuncay, T (2014). </w:t>
            </w:r>
            <w:r w:rsidRPr="00E41B5A">
              <w:rPr>
                <w:color w:val="000090"/>
                <w:sz w:val="18"/>
              </w:rPr>
              <w:t>Yaslı Bireylerle ve Ailelerle Sosyal Hizmet</w:t>
            </w:r>
            <w:r w:rsidRPr="00E41B5A">
              <w:rPr>
                <w:color w:val="000090"/>
                <w:sz w:val="18"/>
                <w:szCs w:val="24"/>
              </w:rPr>
              <w:t>, Ders-sunusu</w:t>
            </w:r>
          </w:p>
          <w:p w14:paraId="5F5CA71B" w14:textId="77777777" w:rsidR="00E76C34" w:rsidRPr="00E41B5A" w:rsidRDefault="00E76C34" w:rsidP="00E76C34">
            <w:pPr>
              <w:spacing w:after="60"/>
              <w:rPr>
                <w:color w:val="000090"/>
                <w:sz w:val="18"/>
              </w:rPr>
            </w:pPr>
            <w:r w:rsidRPr="00E41B5A">
              <w:rPr>
                <w:color w:val="000090"/>
                <w:sz w:val="18"/>
              </w:rPr>
              <w:t>Tuncay, T. (2013). “Yaşam Sonu Bakımda Sosyal Hizmet Uzmanının Rolleri”, Toplum ve Sosyal Hizmet, 24(2):145-153.</w:t>
            </w:r>
          </w:p>
        </w:tc>
      </w:tr>
      <w:tr w:rsidR="00AC22E7" w:rsidRPr="00AC22E7" w14:paraId="05C9B328" w14:textId="77777777" w:rsidTr="00507E7F">
        <w:tc>
          <w:tcPr>
            <w:tcW w:w="1017" w:type="dxa"/>
            <w:tcBorders>
              <w:bottom w:val="nil"/>
            </w:tcBorders>
            <w:shd w:val="clear" w:color="auto" w:fill="E6E6E6"/>
          </w:tcPr>
          <w:p w14:paraId="51E986A2" w14:textId="77777777" w:rsidR="00AC22E7" w:rsidRPr="00AA3B10" w:rsidRDefault="00E76C34" w:rsidP="00E76C34">
            <w:pPr>
              <w:spacing w:after="60"/>
              <w:jc w:val="center"/>
              <w:rPr>
                <w:b/>
              </w:rPr>
            </w:pPr>
            <w:r w:rsidRPr="00E76C34">
              <w:rPr>
                <w:b/>
              </w:rPr>
              <w:t xml:space="preserve">Hafta </w:t>
            </w:r>
            <w:r w:rsidR="00AC22E7" w:rsidRPr="00AA3B10">
              <w:rPr>
                <w:b/>
              </w:rPr>
              <w:t>4</w:t>
            </w:r>
          </w:p>
        </w:tc>
        <w:tc>
          <w:tcPr>
            <w:tcW w:w="9120" w:type="dxa"/>
            <w:tcBorders>
              <w:bottom w:val="nil"/>
            </w:tcBorders>
            <w:shd w:val="clear" w:color="auto" w:fill="E6E6E6"/>
          </w:tcPr>
          <w:p w14:paraId="06DEC927" w14:textId="77777777" w:rsidR="00AC22E7" w:rsidRPr="00AA3B10" w:rsidRDefault="00AC22E7" w:rsidP="0078228A">
            <w:pPr>
              <w:numPr>
                <w:ilvl w:val="0"/>
                <w:numId w:val="11"/>
              </w:numPr>
              <w:spacing w:after="60"/>
            </w:pPr>
            <w:r w:rsidRPr="00AA3B10">
              <w:t xml:space="preserve">Tıbbi Sorunlar: </w:t>
            </w:r>
            <w:proofErr w:type="spellStart"/>
            <w:r w:rsidRPr="00AA3B10">
              <w:t>Kardiyovasküler</w:t>
            </w:r>
            <w:proofErr w:type="spellEnd"/>
            <w:r w:rsidRPr="00AA3B10">
              <w:t xml:space="preserve"> Hastalıklar ve Ruh </w:t>
            </w:r>
            <w:proofErr w:type="spellStart"/>
            <w:r w:rsidRPr="00AA3B10">
              <w:t>Sağlığı</w:t>
            </w:r>
            <w:proofErr w:type="spellEnd"/>
            <w:r w:rsidRPr="00AA3B10">
              <w:t xml:space="preserve"> Sorunları</w:t>
            </w:r>
          </w:p>
          <w:p w14:paraId="2BD78302" w14:textId="77777777" w:rsidR="00AC22E7" w:rsidRPr="00AA3B10" w:rsidRDefault="00AC22E7" w:rsidP="0078228A">
            <w:pPr>
              <w:numPr>
                <w:ilvl w:val="0"/>
                <w:numId w:val="11"/>
              </w:numPr>
              <w:spacing w:after="60"/>
            </w:pPr>
            <w:r w:rsidRPr="00AA3B10">
              <w:t>Psikiyatrik Sosyal Hizmet</w:t>
            </w:r>
          </w:p>
        </w:tc>
      </w:tr>
      <w:tr w:rsidR="00AA3B10" w:rsidRPr="00E41B5A" w14:paraId="54FC74DC" w14:textId="77777777" w:rsidTr="00507E7F">
        <w:tc>
          <w:tcPr>
            <w:tcW w:w="1017" w:type="dxa"/>
            <w:tcBorders>
              <w:top w:val="nil"/>
              <w:bottom w:val="single" w:sz="4" w:space="0" w:color="000000"/>
            </w:tcBorders>
            <w:shd w:val="clear" w:color="auto" w:fill="B3B3B3"/>
          </w:tcPr>
          <w:p w14:paraId="25EAA753" w14:textId="77777777" w:rsidR="00AA3B10" w:rsidRPr="00E41B5A" w:rsidRDefault="00AA3B10" w:rsidP="00AA3B10">
            <w:pPr>
              <w:spacing w:after="60"/>
              <w:jc w:val="center"/>
              <w:rPr>
                <w:b/>
                <w:color w:val="000090"/>
                <w:sz w:val="18"/>
              </w:rPr>
            </w:pPr>
            <w:r w:rsidRPr="00E41B5A">
              <w:rPr>
                <w:b/>
                <w:color w:val="000090"/>
                <w:sz w:val="18"/>
              </w:rPr>
              <w:t>Okumalar</w:t>
            </w:r>
          </w:p>
        </w:tc>
        <w:tc>
          <w:tcPr>
            <w:tcW w:w="9120" w:type="dxa"/>
            <w:tcBorders>
              <w:top w:val="nil"/>
              <w:bottom w:val="single" w:sz="4" w:space="0" w:color="000000"/>
            </w:tcBorders>
            <w:shd w:val="clear" w:color="auto" w:fill="B3B3B3"/>
          </w:tcPr>
          <w:p w14:paraId="3621F1EC" w14:textId="77777777" w:rsidR="00E76C34" w:rsidRPr="00E41B5A" w:rsidRDefault="00E76C34" w:rsidP="00E76C34">
            <w:pPr>
              <w:spacing w:after="60"/>
              <w:rPr>
                <w:color w:val="000090"/>
                <w:sz w:val="18"/>
                <w:szCs w:val="24"/>
              </w:rPr>
            </w:pPr>
            <w:r w:rsidRPr="00E41B5A">
              <w:rPr>
                <w:color w:val="000090"/>
                <w:sz w:val="18"/>
                <w:szCs w:val="24"/>
              </w:rPr>
              <w:t xml:space="preserve">Tuncay, T (2014). </w:t>
            </w:r>
            <w:r w:rsidRPr="00E41B5A">
              <w:rPr>
                <w:color w:val="000090"/>
                <w:sz w:val="18"/>
              </w:rPr>
              <w:t xml:space="preserve">Tıbbi Sorunlar: </w:t>
            </w:r>
            <w:proofErr w:type="spellStart"/>
            <w:r w:rsidRPr="00E41B5A">
              <w:rPr>
                <w:color w:val="000090"/>
                <w:sz w:val="18"/>
              </w:rPr>
              <w:t>Kardiyovasküler</w:t>
            </w:r>
            <w:proofErr w:type="spellEnd"/>
            <w:r w:rsidRPr="00E41B5A">
              <w:rPr>
                <w:color w:val="000090"/>
                <w:sz w:val="18"/>
              </w:rPr>
              <w:t xml:space="preserve"> Hastalıklar ve Ruh </w:t>
            </w:r>
            <w:proofErr w:type="spellStart"/>
            <w:r w:rsidRPr="00E41B5A">
              <w:rPr>
                <w:color w:val="000090"/>
                <w:sz w:val="18"/>
              </w:rPr>
              <w:t>Sağlığı</w:t>
            </w:r>
            <w:proofErr w:type="spellEnd"/>
            <w:r w:rsidRPr="00E41B5A">
              <w:rPr>
                <w:color w:val="000090"/>
                <w:sz w:val="18"/>
              </w:rPr>
              <w:t xml:space="preserve"> Sorunları</w:t>
            </w:r>
            <w:r w:rsidRPr="00E41B5A">
              <w:rPr>
                <w:color w:val="000090"/>
                <w:sz w:val="18"/>
                <w:szCs w:val="24"/>
              </w:rPr>
              <w:t>, Ders-notu</w:t>
            </w:r>
          </w:p>
          <w:p w14:paraId="4F4AAB3F" w14:textId="77777777" w:rsidR="00E76C34" w:rsidRPr="00E41B5A" w:rsidRDefault="00E76C34" w:rsidP="00E76C34">
            <w:pPr>
              <w:spacing w:after="60"/>
              <w:rPr>
                <w:color w:val="000090"/>
                <w:sz w:val="18"/>
                <w:szCs w:val="24"/>
              </w:rPr>
            </w:pPr>
            <w:r w:rsidRPr="00E41B5A">
              <w:rPr>
                <w:color w:val="000090"/>
                <w:sz w:val="18"/>
                <w:szCs w:val="24"/>
              </w:rPr>
              <w:t xml:space="preserve">Oral, M (2015). </w:t>
            </w:r>
            <w:r w:rsidRPr="00E41B5A">
              <w:rPr>
                <w:color w:val="000090"/>
                <w:sz w:val="18"/>
              </w:rPr>
              <w:t xml:space="preserve">Psikiyatrik Sosyal Hizmet, </w:t>
            </w:r>
            <w:r w:rsidRPr="00E41B5A">
              <w:rPr>
                <w:color w:val="000090"/>
                <w:sz w:val="18"/>
                <w:szCs w:val="24"/>
              </w:rPr>
              <w:t>Ders-sunusu</w:t>
            </w:r>
          </w:p>
          <w:p w14:paraId="7E9878C8" w14:textId="77777777" w:rsidR="00E76C34" w:rsidRPr="00E41B5A" w:rsidRDefault="00E76C34" w:rsidP="00E76C34">
            <w:pPr>
              <w:spacing w:after="60"/>
              <w:rPr>
                <w:color w:val="000090"/>
                <w:sz w:val="18"/>
                <w:szCs w:val="24"/>
              </w:rPr>
            </w:pPr>
            <w:r w:rsidRPr="00E41B5A">
              <w:rPr>
                <w:color w:val="000090"/>
                <w:sz w:val="18"/>
                <w:szCs w:val="24"/>
              </w:rPr>
              <w:t>Oral, M. ve Tuncay, T. (2012). “Ruh Sağlığı Alanında Sosyal Hizmet Uzmanlarının Rol ve Sorumlulukları” Toplum ve Sosyal Hizmet, 23(2), 93-114.</w:t>
            </w:r>
          </w:p>
          <w:p w14:paraId="3A5E9C40" w14:textId="77777777" w:rsidR="00E76C34" w:rsidRPr="00E41B5A" w:rsidRDefault="00E76C34" w:rsidP="00E76C34">
            <w:pPr>
              <w:spacing w:after="60"/>
              <w:rPr>
                <w:color w:val="000090"/>
                <w:sz w:val="18"/>
                <w:szCs w:val="24"/>
              </w:rPr>
            </w:pPr>
            <w:r w:rsidRPr="00E41B5A">
              <w:rPr>
                <w:color w:val="000090"/>
                <w:sz w:val="18"/>
                <w:szCs w:val="24"/>
              </w:rPr>
              <w:t>Tuncay, T. (2012). “Kardiyak Rehabilitasyonun Psikososyal Yönleri ve Sosyal Hizmet Müdahaleleri”, Türkiye Klinikleri Kardiyak Rehabilitasyon Özel Sayısı, 5(2), 33-39.</w:t>
            </w:r>
          </w:p>
          <w:p w14:paraId="5A9D0603" w14:textId="77777777" w:rsidR="00AA3B10" w:rsidRPr="00E41B5A" w:rsidRDefault="00AA3B10" w:rsidP="00E76C34">
            <w:pPr>
              <w:spacing w:after="60"/>
              <w:rPr>
                <w:color w:val="000090"/>
                <w:sz w:val="18"/>
              </w:rPr>
            </w:pPr>
          </w:p>
        </w:tc>
      </w:tr>
      <w:tr w:rsidR="00AC22E7" w:rsidRPr="00AC22E7" w14:paraId="08CC3FCB" w14:textId="77777777" w:rsidTr="00507E7F">
        <w:tc>
          <w:tcPr>
            <w:tcW w:w="1017" w:type="dxa"/>
            <w:tcBorders>
              <w:bottom w:val="nil"/>
            </w:tcBorders>
            <w:shd w:val="clear" w:color="auto" w:fill="E6E6E6"/>
          </w:tcPr>
          <w:p w14:paraId="741BF89B" w14:textId="77777777" w:rsidR="00AC22E7" w:rsidRPr="00AA3B10" w:rsidRDefault="00E76C34" w:rsidP="00E76C34">
            <w:pPr>
              <w:spacing w:after="60"/>
              <w:jc w:val="center"/>
              <w:rPr>
                <w:b/>
              </w:rPr>
            </w:pPr>
            <w:r w:rsidRPr="00E76C34">
              <w:rPr>
                <w:b/>
              </w:rPr>
              <w:t xml:space="preserve">Hafta </w:t>
            </w:r>
            <w:r w:rsidR="00AC22E7" w:rsidRPr="00AA3B10">
              <w:rPr>
                <w:b/>
              </w:rPr>
              <w:t>5</w:t>
            </w:r>
          </w:p>
        </w:tc>
        <w:tc>
          <w:tcPr>
            <w:tcW w:w="9120" w:type="dxa"/>
            <w:tcBorders>
              <w:bottom w:val="nil"/>
            </w:tcBorders>
            <w:shd w:val="clear" w:color="auto" w:fill="E6E6E6"/>
          </w:tcPr>
          <w:p w14:paraId="701D4698" w14:textId="77777777" w:rsidR="00AA3B10" w:rsidRPr="00AA3B10" w:rsidRDefault="00AA3B10" w:rsidP="00AA3B10">
            <w:pPr>
              <w:spacing w:after="60"/>
            </w:pPr>
            <w:r w:rsidRPr="00AA3B10">
              <w:t>- Ara-sınav</w:t>
            </w:r>
          </w:p>
          <w:p w14:paraId="23C64831" w14:textId="39B26341" w:rsidR="0078228A" w:rsidRPr="00AA3B10" w:rsidRDefault="0078228A" w:rsidP="008D3F6A">
            <w:pPr>
              <w:spacing w:after="60"/>
              <w:ind w:left="720"/>
            </w:pPr>
            <w:r w:rsidRPr="00AA3B10">
              <w:t>K</w:t>
            </w:r>
            <w:r w:rsidR="00AA3B10" w:rsidRPr="00AA3B10">
              <w:t>anser:</w:t>
            </w:r>
            <w:r w:rsidRPr="00AA3B10">
              <w:t xml:space="preserve"> </w:t>
            </w:r>
            <w:r w:rsidR="00AA3B10" w:rsidRPr="00AA3B10">
              <w:t>Birey ve Ailelerle Sosyal Hizmet Müdahaleleri</w:t>
            </w:r>
          </w:p>
        </w:tc>
      </w:tr>
      <w:tr w:rsidR="00AA3B10" w:rsidRPr="00E41B5A" w14:paraId="103FF943" w14:textId="77777777" w:rsidTr="00507E7F">
        <w:tc>
          <w:tcPr>
            <w:tcW w:w="1017" w:type="dxa"/>
            <w:tcBorders>
              <w:top w:val="nil"/>
              <w:bottom w:val="single" w:sz="4" w:space="0" w:color="000000"/>
            </w:tcBorders>
            <w:shd w:val="clear" w:color="auto" w:fill="B3B3B3"/>
          </w:tcPr>
          <w:p w14:paraId="1EB806DF" w14:textId="77777777" w:rsidR="00AA3B10" w:rsidRPr="00E41B5A" w:rsidRDefault="00AA3B10" w:rsidP="00AA3B10">
            <w:pPr>
              <w:spacing w:after="60"/>
              <w:jc w:val="center"/>
              <w:rPr>
                <w:b/>
                <w:color w:val="000090"/>
                <w:sz w:val="18"/>
              </w:rPr>
            </w:pPr>
            <w:r w:rsidRPr="00E41B5A">
              <w:rPr>
                <w:b/>
                <w:color w:val="000090"/>
                <w:sz w:val="18"/>
              </w:rPr>
              <w:t>Okumalar</w:t>
            </w:r>
          </w:p>
        </w:tc>
        <w:tc>
          <w:tcPr>
            <w:tcW w:w="9120" w:type="dxa"/>
            <w:tcBorders>
              <w:top w:val="nil"/>
              <w:bottom w:val="single" w:sz="4" w:space="0" w:color="000000"/>
            </w:tcBorders>
            <w:shd w:val="clear" w:color="auto" w:fill="B3B3B3"/>
          </w:tcPr>
          <w:p w14:paraId="14EC4E5D" w14:textId="77777777" w:rsidR="00AA3B10" w:rsidRPr="00E41B5A" w:rsidRDefault="00E76C34" w:rsidP="00E76C34">
            <w:pPr>
              <w:spacing w:after="60"/>
              <w:rPr>
                <w:color w:val="000090"/>
                <w:sz w:val="18"/>
              </w:rPr>
            </w:pPr>
            <w:r w:rsidRPr="00E41B5A">
              <w:rPr>
                <w:color w:val="000090"/>
                <w:sz w:val="18"/>
              </w:rPr>
              <w:t>Yıldırım, B., Acar, M. ve Tuncay, T. (2013). "Onkoloji Alanında Sosyal Hizmet Uzmanlarının Görevleri ve Kanıta Dayalı Değerlendirme", Toplum ve Sosyal Hizmet, 24(1):169-190.</w:t>
            </w:r>
          </w:p>
          <w:p w14:paraId="488705D9" w14:textId="77777777" w:rsidR="00E76C34" w:rsidRPr="00E41B5A" w:rsidRDefault="00E76C34" w:rsidP="00E76C34">
            <w:pPr>
              <w:spacing w:after="60"/>
              <w:rPr>
                <w:color w:val="000090"/>
                <w:sz w:val="18"/>
              </w:rPr>
            </w:pPr>
            <w:r w:rsidRPr="00E41B5A">
              <w:rPr>
                <w:color w:val="000090"/>
                <w:sz w:val="18"/>
              </w:rPr>
              <w:t xml:space="preserve">Tuncay, T. ve Oral, M. (2012). “Onkoloji Çalışanlarında Dolaylı </w:t>
            </w:r>
            <w:proofErr w:type="spellStart"/>
            <w:r w:rsidRPr="00E41B5A">
              <w:rPr>
                <w:color w:val="000090"/>
                <w:sz w:val="18"/>
              </w:rPr>
              <w:t>Travmatizasyon</w:t>
            </w:r>
            <w:proofErr w:type="spellEnd"/>
            <w:r w:rsidRPr="00E41B5A">
              <w:rPr>
                <w:color w:val="000090"/>
                <w:sz w:val="18"/>
              </w:rPr>
              <w:t xml:space="preserve"> Üzerine Bir Gözden Geçirme”, Toplum </w:t>
            </w:r>
            <w:r w:rsidRPr="00E41B5A">
              <w:rPr>
                <w:color w:val="000090"/>
                <w:sz w:val="18"/>
              </w:rPr>
              <w:lastRenderedPageBreak/>
              <w:t>ve Sosyal Hizmet, 23(1), 161-172.</w:t>
            </w:r>
          </w:p>
          <w:p w14:paraId="7EF83B48" w14:textId="77777777" w:rsidR="00E76C34" w:rsidRPr="00E41B5A" w:rsidRDefault="00E76C34" w:rsidP="00E76C34">
            <w:pPr>
              <w:spacing w:after="60"/>
              <w:rPr>
                <w:color w:val="000090"/>
                <w:sz w:val="18"/>
              </w:rPr>
            </w:pPr>
            <w:r w:rsidRPr="00E41B5A">
              <w:rPr>
                <w:color w:val="000090"/>
                <w:sz w:val="18"/>
              </w:rPr>
              <w:t>Tuncay, T. (2010). “Kanserle Başetmede Destek Grupları”, Toplum ve Sosyal Hizmet, 21(1), 59-71.</w:t>
            </w:r>
          </w:p>
          <w:p w14:paraId="73DA140C" w14:textId="27AAA36C" w:rsidR="00E76C34" w:rsidRPr="00E41B5A" w:rsidRDefault="00E76C34" w:rsidP="00E76C34">
            <w:pPr>
              <w:spacing w:after="60"/>
              <w:rPr>
                <w:color w:val="000090"/>
                <w:sz w:val="18"/>
              </w:rPr>
            </w:pPr>
            <w:r w:rsidRPr="00E41B5A">
              <w:rPr>
                <w:color w:val="000090"/>
                <w:sz w:val="18"/>
              </w:rPr>
              <w:t>Tuncay, T. (2009). “Genç Kanser Hastalarının Hastalık Anlatılarının Güçlendirme Yaklaşımı Temelinde Analizi”, Toplum ve Sosyal Hizmet, 20(2), 69-88.</w:t>
            </w:r>
            <w:bookmarkStart w:id="0" w:name="_GoBack"/>
            <w:bookmarkEnd w:id="0"/>
          </w:p>
        </w:tc>
      </w:tr>
      <w:tr w:rsidR="00AC22E7" w:rsidRPr="00AC22E7" w14:paraId="19589F5B" w14:textId="77777777" w:rsidTr="00507E7F">
        <w:tc>
          <w:tcPr>
            <w:tcW w:w="1017" w:type="dxa"/>
            <w:tcBorders>
              <w:bottom w:val="single" w:sz="4" w:space="0" w:color="000000"/>
            </w:tcBorders>
            <w:shd w:val="clear" w:color="auto" w:fill="E6E6E6"/>
          </w:tcPr>
          <w:p w14:paraId="014A3E35" w14:textId="77777777" w:rsidR="00AC22E7" w:rsidRPr="00AA3B10" w:rsidRDefault="00E76C34" w:rsidP="00E76C34">
            <w:pPr>
              <w:spacing w:after="60"/>
              <w:jc w:val="center"/>
              <w:rPr>
                <w:b/>
              </w:rPr>
            </w:pPr>
            <w:r w:rsidRPr="00E76C34">
              <w:rPr>
                <w:b/>
              </w:rPr>
              <w:lastRenderedPageBreak/>
              <w:t xml:space="preserve">Hafta </w:t>
            </w:r>
            <w:r w:rsidR="00AC22E7" w:rsidRPr="00AA3B10">
              <w:rPr>
                <w:b/>
              </w:rPr>
              <w:t>6</w:t>
            </w:r>
          </w:p>
        </w:tc>
        <w:tc>
          <w:tcPr>
            <w:tcW w:w="9120" w:type="dxa"/>
            <w:tcBorders>
              <w:bottom w:val="single" w:sz="4" w:space="0" w:color="000000"/>
            </w:tcBorders>
            <w:shd w:val="clear" w:color="auto" w:fill="E6E6E6"/>
          </w:tcPr>
          <w:p w14:paraId="184139F1" w14:textId="77777777" w:rsidR="00AC22E7" w:rsidRPr="00AA3B10" w:rsidRDefault="0078228A" w:rsidP="0078228A">
            <w:pPr>
              <w:spacing w:after="60"/>
            </w:pPr>
            <w:r w:rsidRPr="00AA3B10">
              <w:rPr>
                <w:color w:val="000000"/>
              </w:rPr>
              <w:t>Yazılı Ödev Sunumları</w:t>
            </w:r>
          </w:p>
        </w:tc>
      </w:tr>
      <w:tr w:rsidR="00AA3B10" w:rsidRPr="00AC22E7" w14:paraId="77AA1993" w14:textId="77777777" w:rsidTr="00507E7F">
        <w:tc>
          <w:tcPr>
            <w:tcW w:w="1017" w:type="dxa"/>
            <w:shd w:val="clear" w:color="auto" w:fill="E6E6E6"/>
          </w:tcPr>
          <w:p w14:paraId="56894D10" w14:textId="43D743F8" w:rsidR="00AA3B10" w:rsidRPr="00AA3B10" w:rsidRDefault="00E76C34" w:rsidP="00E76C34">
            <w:pPr>
              <w:spacing w:after="60"/>
              <w:jc w:val="center"/>
              <w:rPr>
                <w:b/>
              </w:rPr>
            </w:pPr>
            <w:r w:rsidRPr="00E76C34">
              <w:rPr>
                <w:b/>
              </w:rPr>
              <w:t xml:space="preserve">Hafta </w:t>
            </w:r>
            <w:r w:rsidR="00507E7F">
              <w:rPr>
                <w:b/>
              </w:rPr>
              <w:t>7</w:t>
            </w:r>
          </w:p>
        </w:tc>
        <w:tc>
          <w:tcPr>
            <w:tcW w:w="9120" w:type="dxa"/>
            <w:shd w:val="clear" w:color="auto" w:fill="E6E6E6"/>
          </w:tcPr>
          <w:p w14:paraId="6C5E45D6" w14:textId="77777777" w:rsidR="00AA3B10" w:rsidRPr="00AA3B10" w:rsidRDefault="00AA3B10" w:rsidP="0078228A">
            <w:pPr>
              <w:spacing w:after="60"/>
              <w:rPr>
                <w:color w:val="000000"/>
              </w:rPr>
            </w:pPr>
            <w:r w:rsidRPr="00AA3B10">
              <w:rPr>
                <w:color w:val="000000"/>
              </w:rPr>
              <w:t>Final Sınavı</w:t>
            </w:r>
          </w:p>
        </w:tc>
      </w:tr>
    </w:tbl>
    <w:p w14:paraId="53A41FE7" w14:textId="77777777" w:rsidR="00417285" w:rsidRPr="003C607E" w:rsidRDefault="00595407" w:rsidP="00077953">
      <w:pPr>
        <w:spacing w:after="0"/>
        <w:jc w:val="both"/>
        <w:rPr>
          <w:sz w:val="24"/>
          <w:szCs w:val="24"/>
        </w:rPr>
      </w:pPr>
      <w:r w:rsidRPr="003C607E">
        <w:rPr>
          <w:sz w:val="24"/>
          <w:szCs w:val="24"/>
        </w:rPr>
        <w:t xml:space="preserve"> </w:t>
      </w:r>
    </w:p>
    <w:sectPr w:rsidR="00417285" w:rsidRPr="003C607E" w:rsidSect="008914B6">
      <w:headerReference w:type="default" r:id="rId11"/>
      <w:footerReference w:type="default" r:id="rId12"/>
      <w:pgSz w:w="11906" w:h="16838"/>
      <w:pgMar w:top="1985"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C972B" w14:textId="77777777" w:rsidR="007E7168" w:rsidRDefault="007E7168" w:rsidP="0069660F">
      <w:pPr>
        <w:spacing w:after="0"/>
      </w:pPr>
      <w:r>
        <w:separator/>
      </w:r>
    </w:p>
  </w:endnote>
  <w:endnote w:type="continuationSeparator" w:id="0">
    <w:p w14:paraId="3A288694" w14:textId="77777777" w:rsidR="007E7168" w:rsidRDefault="007E7168" w:rsidP="006966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Interstate">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5C3A5" w14:textId="77777777" w:rsidR="00E76C34" w:rsidRDefault="00E76C34" w:rsidP="00CA7BB1">
    <w:pPr>
      <w:pStyle w:val="Altbilgi"/>
      <w:jc w:val="right"/>
    </w:pPr>
    <w:r>
      <w:fldChar w:fldCharType="begin"/>
    </w:r>
    <w:r>
      <w:instrText xml:space="preserve"> PAGE   \* MERGEFORMAT </w:instrText>
    </w:r>
    <w:r>
      <w:fldChar w:fldCharType="separate"/>
    </w:r>
    <w:r w:rsidR="008D3F6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C195E" w14:textId="77777777" w:rsidR="007E7168" w:rsidRDefault="007E7168" w:rsidP="0069660F">
      <w:pPr>
        <w:spacing w:after="0"/>
      </w:pPr>
      <w:r>
        <w:separator/>
      </w:r>
    </w:p>
  </w:footnote>
  <w:footnote w:type="continuationSeparator" w:id="0">
    <w:p w14:paraId="081867C1" w14:textId="77777777" w:rsidR="007E7168" w:rsidRDefault="007E7168" w:rsidP="006966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9022" w14:textId="77777777" w:rsidR="00E76C34" w:rsidRPr="005065B1" w:rsidRDefault="00DF06C9" w:rsidP="008914B6">
    <w:pPr>
      <w:pStyle w:val="NormalWeb"/>
      <w:spacing w:before="0" w:beforeAutospacing="0" w:after="0" w:afterAutospacing="0"/>
      <w:textAlignment w:val="baseline"/>
      <w:rPr>
        <w:rFonts w:ascii="Arial" w:hAnsi="Arial" w:cs="Arial"/>
        <w:sz w:val="28"/>
        <w:szCs w:val="28"/>
      </w:rPr>
    </w:pPr>
    <w:r>
      <w:rPr>
        <w:noProof/>
        <w:sz w:val="28"/>
        <w:szCs w:val="28"/>
      </w:rPr>
      <w:drawing>
        <wp:anchor distT="0" distB="0" distL="114300" distR="114300" simplePos="0" relativeHeight="251657728" behindDoc="0" locked="0" layoutInCell="1" allowOverlap="1" wp14:anchorId="089BD1C0" wp14:editId="5CCA5F42">
          <wp:simplePos x="0" y="0"/>
          <wp:positionH relativeFrom="margin">
            <wp:posOffset>-378460</wp:posOffset>
          </wp:positionH>
          <wp:positionV relativeFrom="margin">
            <wp:posOffset>-1098550</wp:posOffset>
          </wp:positionV>
          <wp:extent cx="323850" cy="488315"/>
          <wp:effectExtent l="0" t="0" r="635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C34">
      <w:rPr>
        <w:rFonts w:ascii="Arial" w:eastAsia="Interstate" w:hAnsi="Arial" w:cs="Arial"/>
        <w:b/>
        <w:bCs/>
        <w:kern w:val="24"/>
        <w:sz w:val="28"/>
        <w:szCs w:val="28"/>
      </w:rPr>
      <w:t>HACETTEPE ÜNİVERSİTESİ</w:t>
    </w:r>
    <w:r w:rsidR="00E76C34">
      <w:rPr>
        <w:rFonts w:ascii="Arial" w:eastAsia="Interstate" w:hAnsi="Arial" w:cs="Arial"/>
        <w:b/>
        <w:bCs/>
        <w:kern w:val="24"/>
        <w:sz w:val="28"/>
        <w:szCs w:val="28"/>
      </w:rPr>
      <w:tab/>
    </w:r>
    <w:r w:rsidR="00E76C34">
      <w:rPr>
        <w:rFonts w:ascii="Arial" w:eastAsia="Interstate" w:hAnsi="Arial" w:cs="Arial"/>
        <w:b/>
        <w:bCs/>
        <w:kern w:val="24"/>
        <w:sz w:val="28"/>
        <w:szCs w:val="28"/>
      </w:rPr>
      <w:tab/>
    </w:r>
    <w:r w:rsidR="00E76C34">
      <w:rPr>
        <w:rFonts w:ascii="Arial" w:eastAsia="Interstate" w:hAnsi="Arial" w:cs="Arial"/>
        <w:b/>
        <w:bCs/>
        <w:kern w:val="24"/>
        <w:sz w:val="28"/>
        <w:szCs w:val="28"/>
      </w:rPr>
      <w:tab/>
      <w:t xml:space="preserve">               </w:t>
    </w:r>
    <w:r w:rsidR="00E76C34">
      <w:rPr>
        <w:rFonts w:ascii="Arial" w:eastAsia="Interstate" w:hAnsi="Arial" w:cs="Arial"/>
        <w:b/>
        <w:kern w:val="24"/>
      </w:rPr>
      <w:t>SOSYAL HİZMET BÖLÜMÜ</w:t>
    </w:r>
  </w:p>
  <w:p w14:paraId="084B4C62" w14:textId="77777777" w:rsidR="00E76C34" w:rsidRPr="005065B1" w:rsidRDefault="00E76C34" w:rsidP="008914B6">
    <w:pPr>
      <w:pStyle w:val="NormalWeb"/>
      <w:spacing w:before="0" w:beforeAutospacing="0" w:after="0" w:afterAutospacing="0"/>
      <w:textAlignment w:val="baseline"/>
      <w:rPr>
        <w:rFonts w:ascii="Arial Narrow" w:eastAsia="Interstate" w:hAnsi="Arial Narrow" w:cs="Arial"/>
        <w:kern w:val="24"/>
        <w:sz w:val="18"/>
        <w:szCs w:val="18"/>
      </w:rPr>
    </w:pPr>
    <w:r>
      <w:rPr>
        <w:rFonts w:eastAsia="Interstate"/>
        <w:kern w:val="24"/>
        <w:sz w:val="16"/>
        <w:szCs w:val="26"/>
      </w:rPr>
      <w:t>İ</w:t>
    </w:r>
    <w:r>
      <w:rPr>
        <w:rFonts w:ascii="Arial Narrow" w:eastAsia="Interstate" w:hAnsi="Arial Narrow" w:cs="Arial"/>
        <w:kern w:val="24"/>
        <w:sz w:val="16"/>
        <w:szCs w:val="26"/>
      </w:rPr>
      <w:t>KT</w:t>
    </w:r>
    <w:r>
      <w:rPr>
        <w:rFonts w:eastAsia="Interstate"/>
        <w:kern w:val="24"/>
        <w:sz w:val="16"/>
        <w:szCs w:val="26"/>
      </w:rPr>
      <w:t>İ</w:t>
    </w:r>
    <w:r>
      <w:rPr>
        <w:rFonts w:ascii="Arial Narrow" w:eastAsia="Interstate" w:hAnsi="Arial Narrow" w:cs="Arial"/>
        <w:kern w:val="24"/>
        <w:sz w:val="16"/>
        <w:szCs w:val="26"/>
      </w:rPr>
      <w:t>SAD</w:t>
    </w:r>
    <w:r>
      <w:rPr>
        <w:rFonts w:eastAsia="Interstate"/>
        <w:kern w:val="24"/>
        <w:sz w:val="16"/>
        <w:szCs w:val="26"/>
      </w:rPr>
      <w:t>İ</w:t>
    </w:r>
    <w:r>
      <w:rPr>
        <w:rFonts w:ascii="Arial Narrow" w:eastAsia="Interstate" w:hAnsi="Arial Narrow" w:cs="Arial"/>
        <w:kern w:val="24"/>
        <w:sz w:val="16"/>
        <w:szCs w:val="26"/>
      </w:rPr>
      <w:t xml:space="preserve"> VE </w:t>
    </w:r>
    <w:r>
      <w:rPr>
        <w:rFonts w:eastAsia="Interstate"/>
        <w:kern w:val="24"/>
        <w:sz w:val="16"/>
        <w:szCs w:val="26"/>
      </w:rPr>
      <w:t>İ</w:t>
    </w:r>
    <w:r>
      <w:rPr>
        <w:rFonts w:ascii="Arial Narrow" w:eastAsia="Interstate" w:hAnsi="Arial Narrow" w:cs="Arial"/>
        <w:kern w:val="24"/>
        <w:sz w:val="16"/>
        <w:szCs w:val="26"/>
      </w:rPr>
      <w:t>DAR</w:t>
    </w:r>
    <w:r>
      <w:rPr>
        <w:rFonts w:eastAsia="Interstate"/>
        <w:kern w:val="24"/>
        <w:sz w:val="16"/>
        <w:szCs w:val="26"/>
      </w:rPr>
      <w:t>İ</w:t>
    </w:r>
    <w:r>
      <w:rPr>
        <w:rFonts w:ascii="Arial Narrow" w:eastAsia="Interstate" w:hAnsi="Arial Narrow" w:cs="Arial"/>
        <w:kern w:val="24"/>
        <w:sz w:val="16"/>
        <w:szCs w:val="26"/>
      </w:rPr>
      <w:t xml:space="preserve"> B</w:t>
    </w:r>
    <w:r>
      <w:rPr>
        <w:rFonts w:eastAsia="Interstate"/>
        <w:kern w:val="24"/>
        <w:sz w:val="16"/>
        <w:szCs w:val="26"/>
      </w:rPr>
      <w:t>İ</w:t>
    </w:r>
    <w:r>
      <w:rPr>
        <w:rFonts w:ascii="Arial Narrow" w:eastAsia="Interstate" w:hAnsi="Arial Narrow" w:cs="Arial"/>
        <w:kern w:val="24"/>
        <w:sz w:val="16"/>
        <w:szCs w:val="26"/>
      </w:rPr>
      <w:t>L</w:t>
    </w:r>
    <w:r>
      <w:rPr>
        <w:rFonts w:eastAsia="Interstate"/>
        <w:kern w:val="24"/>
        <w:sz w:val="16"/>
        <w:szCs w:val="26"/>
      </w:rPr>
      <w:t>İ</w:t>
    </w:r>
    <w:r>
      <w:rPr>
        <w:rFonts w:ascii="Arial Narrow" w:eastAsia="Interstate" w:hAnsi="Arial Narrow" w:cs="Arial"/>
        <w:kern w:val="24"/>
        <w:sz w:val="16"/>
        <w:szCs w:val="26"/>
      </w:rPr>
      <w:t>MLER FAKÜLTES</w:t>
    </w:r>
    <w:r>
      <w:rPr>
        <w:rFonts w:eastAsia="Interstate"/>
        <w:kern w:val="24"/>
        <w:sz w:val="16"/>
        <w:szCs w:val="26"/>
      </w:rPr>
      <w:t>İ</w:t>
    </w:r>
    <w:r>
      <w:rPr>
        <w:rFonts w:ascii="Arial Narrow" w:eastAsia="Interstate" w:hAnsi="Arial Narrow" w:cs="Arial"/>
        <w:kern w:val="24"/>
        <w:sz w:val="16"/>
        <w:szCs w:val="26"/>
      </w:rPr>
      <w:tab/>
    </w:r>
    <w:r>
      <w:rPr>
        <w:rFonts w:ascii="Arial Narrow" w:eastAsia="Interstate" w:hAnsi="Arial Narrow" w:cs="Arial"/>
        <w:kern w:val="24"/>
        <w:sz w:val="16"/>
        <w:szCs w:val="26"/>
      </w:rPr>
      <w:tab/>
    </w:r>
    <w:r>
      <w:rPr>
        <w:rFonts w:ascii="Arial Narrow" w:eastAsia="Interstate" w:hAnsi="Arial Narrow" w:cs="Arial"/>
        <w:kern w:val="24"/>
        <w:sz w:val="16"/>
        <w:szCs w:val="26"/>
      </w:rPr>
      <w:tab/>
    </w:r>
    <w:r>
      <w:rPr>
        <w:rFonts w:ascii="Arial" w:eastAsia="Interstate" w:hAnsi="Arial" w:cs="Arial"/>
        <w:kern w:val="24"/>
        <w:sz w:val="26"/>
        <w:szCs w:val="26"/>
      </w:rPr>
      <w:tab/>
      <w:t xml:space="preserve">                           </w:t>
    </w:r>
    <w:r>
      <w:rPr>
        <w:rFonts w:ascii="Arial" w:eastAsia="Interstate" w:hAnsi="Arial" w:cs="Arial"/>
        <w:kern w:val="24"/>
        <w:sz w:val="26"/>
        <w:szCs w:val="26"/>
      </w:rPr>
      <w:tab/>
    </w:r>
    <w:r>
      <w:rPr>
        <w:rFonts w:ascii="Arial" w:eastAsia="Interstate" w:hAnsi="Arial" w:cs="Arial"/>
        <w:kern w:val="24"/>
        <w:sz w:val="26"/>
        <w:szCs w:val="26"/>
      </w:rPr>
      <w:tab/>
      <w:t xml:space="preserve">   </w:t>
    </w:r>
    <w:r w:rsidRPr="005065B1">
      <w:rPr>
        <w:rFonts w:ascii="Arial Narrow" w:eastAsia="Interstate" w:hAnsi="Arial Narrow" w:cs="Arial"/>
        <w:kern w:val="24"/>
        <w:sz w:val="18"/>
        <w:szCs w:val="18"/>
      </w:rPr>
      <w:t xml:space="preserve">06800 </w:t>
    </w:r>
    <w:proofErr w:type="spellStart"/>
    <w:r w:rsidRPr="005065B1">
      <w:rPr>
        <w:rFonts w:ascii="Arial Narrow" w:eastAsia="Interstate" w:hAnsi="Arial Narrow" w:cs="Arial"/>
        <w:kern w:val="24"/>
        <w:sz w:val="18"/>
        <w:szCs w:val="18"/>
      </w:rPr>
      <w:t>Beytepe</w:t>
    </w:r>
    <w:proofErr w:type="spellEnd"/>
    <w:r w:rsidRPr="005065B1">
      <w:rPr>
        <w:rFonts w:ascii="Arial Narrow" w:eastAsia="Interstate" w:hAnsi="Arial Narrow" w:cs="Arial"/>
        <w:kern w:val="24"/>
        <w:sz w:val="18"/>
        <w:szCs w:val="18"/>
      </w:rPr>
      <w:t xml:space="preserve"> </w:t>
    </w:r>
    <w:r>
      <w:rPr>
        <w:rFonts w:ascii="Arial Narrow" w:eastAsia="Interstate" w:hAnsi="Arial Narrow" w:cs="Arial"/>
        <w:kern w:val="24"/>
        <w:sz w:val="18"/>
        <w:szCs w:val="18"/>
      </w:rPr>
      <w:t>–</w:t>
    </w:r>
    <w:r w:rsidRPr="005065B1">
      <w:rPr>
        <w:rFonts w:ascii="Arial Narrow" w:eastAsia="Interstate" w:hAnsi="Arial Narrow" w:cs="Arial"/>
        <w:kern w:val="24"/>
        <w:sz w:val="18"/>
        <w:szCs w:val="18"/>
      </w:rPr>
      <w:t xml:space="preserve"> Ankara</w:t>
    </w:r>
    <w:r>
      <w:rPr>
        <w:rFonts w:ascii="Arial Narrow" w:eastAsia="Interstate" w:hAnsi="Arial Narrow" w:cs="Arial"/>
        <w:kern w:val="24"/>
        <w:sz w:val="18"/>
        <w:szCs w:val="18"/>
      </w:rPr>
      <w:t xml:space="preserve"> TR</w:t>
    </w:r>
  </w:p>
  <w:p w14:paraId="4BBE11E2" w14:textId="77777777" w:rsidR="00E76C34" w:rsidRDefault="00E76C34" w:rsidP="008914B6">
    <w:pPr>
      <w:pStyle w:val="NormalWeb"/>
      <w:spacing w:before="0" w:beforeAutospacing="0" w:after="0" w:afterAutospacing="0"/>
      <w:jc w:val="right"/>
      <w:textAlignment w:val="baseline"/>
      <w:rPr>
        <w:rFonts w:ascii="Arial Narrow" w:eastAsia="Interstate" w:hAnsi="Arial Narrow" w:cs="Arial"/>
        <w:kern w:val="24"/>
        <w:sz w:val="18"/>
        <w:szCs w:val="18"/>
      </w:rPr>
    </w:pPr>
    <w:r>
      <w:rPr>
        <w:rFonts w:ascii="Arial Narrow" w:eastAsia="Interstate" w:hAnsi="Arial Narrow" w:cs="Arial"/>
        <w:kern w:val="24"/>
        <w:sz w:val="18"/>
        <w:szCs w:val="18"/>
      </w:rPr>
      <w:t>Tel</w:t>
    </w:r>
    <w:r w:rsidRPr="005065B1">
      <w:rPr>
        <w:rFonts w:ascii="Arial Narrow" w:eastAsia="Interstate" w:hAnsi="Arial Narrow" w:cs="Arial"/>
        <w:kern w:val="24"/>
        <w:sz w:val="18"/>
        <w:szCs w:val="18"/>
      </w:rPr>
      <w:t xml:space="preserve">: 0(312) 297 6362-63-64 </w:t>
    </w:r>
    <w:r w:rsidRPr="005065B1">
      <w:rPr>
        <w:rFonts w:ascii="Arial Narrow" w:eastAsia="Interstate" w:hAnsi="Arial Narrow" w:cs="Arial"/>
        <w:b/>
        <w:kern w:val="24"/>
        <w:sz w:val="18"/>
        <w:szCs w:val="18"/>
      </w:rPr>
      <w:t>·</w:t>
    </w:r>
    <w:r>
      <w:rPr>
        <w:rFonts w:ascii="Arial Narrow" w:eastAsia="Interstate" w:hAnsi="Arial Narrow" w:cs="Arial"/>
        <w:kern w:val="24"/>
        <w:sz w:val="18"/>
        <w:szCs w:val="18"/>
      </w:rPr>
      <w:t xml:space="preserve"> Faks</w:t>
    </w:r>
    <w:r w:rsidRPr="005065B1">
      <w:rPr>
        <w:rFonts w:ascii="Arial Narrow" w:eastAsia="Interstate" w:hAnsi="Arial Narrow" w:cs="Arial"/>
        <w:kern w:val="24"/>
        <w:sz w:val="18"/>
        <w:szCs w:val="18"/>
      </w:rPr>
      <w:t>: 0(312) 297 6365</w:t>
    </w:r>
    <w:r>
      <w:rPr>
        <w:rFonts w:ascii="Arial Narrow" w:eastAsia="Interstate" w:hAnsi="Arial Narrow" w:cs="Arial"/>
        <w:kern w:val="24"/>
        <w:sz w:val="18"/>
        <w:szCs w:val="18"/>
      </w:rPr>
      <w:br/>
    </w:r>
    <w:r w:rsidRPr="0030324C">
      <w:rPr>
        <w:rFonts w:ascii="Arial Narrow" w:eastAsia="Interstate" w:hAnsi="Arial Narrow" w:cs="Arial"/>
        <w:kern w:val="24"/>
        <w:sz w:val="18"/>
        <w:szCs w:val="18"/>
      </w:rPr>
      <w:t>E-</w:t>
    </w:r>
    <w:r>
      <w:rPr>
        <w:rFonts w:ascii="Arial Narrow" w:eastAsia="Interstate" w:hAnsi="Arial Narrow" w:cs="Arial"/>
        <w:kern w:val="24"/>
        <w:sz w:val="18"/>
        <w:szCs w:val="18"/>
      </w:rPr>
      <w:t>posta</w:t>
    </w:r>
    <w:r w:rsidRPr="0030324C">
      <w:rPr>
        <w:rFonts w:ascii="Arial Narrow" w:eastAsia="Interstate" w:hAnsi="Arial Narrow" w:cs="Arial"/>
        <w:kern w:val="24"/>
        <w:sz w:val="18"/>
        <w:szCs w:val="18"/>
      </w:rPr>
      <w:t xml:space="preserve">: </w:t>
    </w:r>
    <w:hyperlink r:id="rId2" w:history="1">
      <w:r w:rsidRPr="005144BF">
        <w:rPr>
          <w:rStyle w:val="Kpr"/>
          <w:rFonts w:ascii="Arial Narrow" w:eastAsia="Interstate" w:hAnsi="Arial Narrow" w:cs="Arial"/>
          <w:kern w:val="24"/>
          <w:sz w:val="18"/>
          <w:szCs w:val="18"/>
        </w:rPr>
        <w:t>ttuncay@hacettepe.edu.tr</w:t>
      </w:r>
    </w:hyperlink>
    <w:r>
      <w:rPr>
        <w:rFonts w:ascii="Arial Narrow" w:eastAsia="Interstate" w:hAnsi="Arial Narrow" w:cs="Arial"/>
        <w:kern w:val="24"/>
        <w:sz w:val="18"/>
        <w:szCs w:val="18"/>
      </w:rPr>
      <w:t xml:space="preserve"> </w:t>
    </w:r>
  </w:p>
  <w:p w14:paraId="55C0F37A" w14:textId="77777777" w:rsidR="00E76C34" w:rsidRPr="0030324C" w:rsidRDefault="00E76C34" w:rsidP="008914B6">
    <w:pPr>
      <w:pStyle w:val="NormalWeb"/>
      <w:spacing w:before="0" w:beforeAutospacing="0" w:after="0" w:afterAutospacing="0"/>
      <w:jc w:val="right"/>
      <w:textAlignment w:val="baseline"/>
      <w:rPr>
        <w:rFonts w:ascii="Arial Narrow" w:eastAsia="Interstate" w:hAnsi="Arial Narrow" w:cs="Arial"/>
        <w:kern w:val="24"/>
        <w:sz w:val="18"/>
        <w:szCs w:val="18"/>
      </w:rPr>
    </w:pPr>
    <w:r>
      <w:rPr>
        <w:rFonts w:ascii="Arial Narrow" w:eastAsia="Interstate" w:hAnsi="Arial Narrow" w:cs="Arial"/>
        <w:kern w:val="24"/>
        <w:sz w:val="18"/>
        <w:szCs w:val="18"/>
      </w:rPr>
      <w:t xml:space="preserve">Ders Sorumlusu Web: </w:t>
    </w:r>
    <w:hyperlink r:id="rId3" w:history="1">
      <w:r w:rsidRPr="00434485">
        <w:rPr>
          <w:rStyle w:val="Kpr"/>
          <w:rFonts w:ascii="Arial Narrow" w:eastAsia="Interstate" w:hAnsi="Arial Narrow" w:cs="Arial"/>
          <w:kern w:val="24"/>
          <w:sz w:val="18"/>
          <w:szCs w:val="18"/>
        </w:rPr>
        <w:t>www.tariktuncay.org</w:t>
      </w:r>
    </w:hyperlink>
    <w:r>
      <w:rPr>
        <w:rFonts w:ascii="Arial Narrow" w:eastAsia="Interstate" w:hAnsi="Arial Narrow" w:cs="Arial"/>
        <w:kern w:val="24"/>
        <w:sz w:val="18"/>
        <w:szCs w:val="18"/>
      </w:rPr>
      <w:t xml:space="preserve">  </w:t>
    </w:r>
  </w:p>
  <w:p w14:paraId="66496A22" w14:textId="77777777" w:rsidR="00E76C34" w:rsidRDefault="00E76C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962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231491"/>
    <w:multiLevelType w:val="hybridMultilevel"/>
    <w:tmpl w:val="6E925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E5C1B"/>
    <w:multiLevelType w:val="hybridMultilevel"/>
    <w:tmpl w:val="7E725F6C"/>
    <w:lvl w:ilvl="0" w:tplc="0720AB8A">
      <w:start w:val="13"/>
      <w:numFmt w:val="bullet"/>
      <w:lvlText w:val="-"/>
      <w:lvlJc w:val="left"/>
      <w:pPr>
        <w:ind w:left="360" w:hanging="360"/>
      </w:pPr>
      <w:rPr>
        <w:rFonts w:ascii="Times New Roman" w:eastAsia="Times New Roman" w:hAnsi="Times New Roman" w:cs="Times New Roman" w:hint="default"/>
        <w:b/>
        <w:sz w:val="2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EDD0307"/>
    <w:multiLevelType w:val="hybridMultilevel"/>
    <w:tmpl w:val="A4606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54CFC"/>
    <w:multiLevelType w:val="hybridMultilevel"/>
    <w:tmpl w:val="68F4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F2FCF"/>
    <w:multiLevelType w:val="hybridMultilevel"/>
    <w:tmpl w:val="973A0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5160A"/>
    <w:multiLevelType w:val="hybridMultilevel"/>
    <w:tmpl w:val="40A0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969C2"/>
    <w:multiLevelType w:val="hybridMultilevel"/>
    <w:tmpl w:val="67DE0CC0"/>
    <w:lvl w:ilvl="0" w:tplc="F426E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F7B92"/>
    <w:multiLevelType w:val="hybridMultilevel"/>
    <w:tmpl w:val="FB2441A6"/>
    <w:lvl w:ilvl="0" w:tplc="5AA28F9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5BC2B6C"/>
    <w:multiLevelType w:val="hybridMultilevel"/>
    <w:tmpl w:val="0CF09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B2E81"/>
    <w:multiLevelType w:val="hybridMultilevel"/>
    <w:tmpl w:val="E89AE9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0"/>
  </w:num>
  <w:num w:numId="5">
    <w:abstractNumId w:val="8"/>
  </w:num>
  <w:num w:numId="6">
    <w:abstractNumId w:val="1"/>
  </w:num>
  <w:num w:numId="7">
    <w:abstractNumId w:val="6"/>
  </w:num>
  <w:num w:numId="8">
    <w:abstractNumId w:val="2"/>
  </w:num>
  <w:num w:numId="9">
    <w:abstractNumId w:val="4"/>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60F"/>
    <w:rsid w:val="00016CCB"/>
    <w:rsid w:val="0002522E"/>
    <w:rsid w:val="000356CA"/>
    <w:rsid w:val="00040A3C"/>
    <w:rsid w:val="00041D14"/>
    <w:rsid w:val="000439B9"/>
    <w:rsid w:val="00057B5B"/>
    <w:rsid w:val="00077953"/>
    <w:rsid w:val="00081145"/>
    <w:rsid w:val="000A2081"/>
    <w:rsid w:val="000A646C"/>
    <w:rsid w:val="000B1D8A"/>
    <w:rsid w:val="000B23FD"/>
    <w:rsid w:val="000B241B"/>
    <w:rsid w:val="000D5FFB"/>
    <w:rsid w:val="00110C30"/>
    <w:rsid w:val="0013395B"/>
    <w:rsid w:val="00135C22"/>
    <w:rsid w:val="0015287A"/>
    <w:rsid w:val="00164209"/>
    <w:rsid w:val="00165F10"/>
    <w:rsid w:val="00194E11"/>
    <w:rsid w:val="001B106D"/>
    <w:rsid w:val="00203F3D"/>
    <w:rsid w:val="00223959"/>
    <w:rsid w:val="00236296"/>
    <w:rsid w:val="00253824"/>
    <w:rsid w:val="00261D99"/>
    <w:rsid w:val="00263F47"/>
    <w:rsid w:val="00265DA7"/>
    <w:rsid w:val="00266687"/>
    <w:rsid w:val="00285480"/>
    <w:rsid w:val="002A4FA5"/>
    <w:rsid w:val="002A78E1"/>
    <w:rsid w:val="002B0EDF"/>
    <w:rsid w:val="002D23A9"/>
    <w:rsid w:val="002F535A"/>
    <w:rsid w:val="003027F5"/>
    <w:rsid w:val="003035EC"/>
    <w:rsid w:val="003134D9"/>
    <w:rsid w:val="0031469C"/>
    <w:rsid w:val="00315993"/>
    <w:rsid w:val="00336625"/>
    <w:rsid w:val="00344F25"/>
    <w:rsid w:val="00390E42"/>
    <w:rsid w:val="003934CB"/>
    <w:rsid w:val="0039610E"/>
    <w:rsid w:val="003A6EFA"/>
    <w:rsid w:val="003B2CC2"/>
    <w:rsid w:val="003B4CBB"/>
    <w:rsid w:val="003C607E"/>
    <w:rsid w:val="003D0BA8"/>
    <w:rsid w:val="003D29B6"/>
    <w:rsid w:val="004016CB"/>
    <w:rsid w:val="004103F1"/>
    <w:rsid w:val="0041711B"/>
    <w:rsid w:val="00417285"/>
    <w:rsid w:val="00417B69"/>
    <w:rsid w:val="004206B4"/>
    <w:rsid w:val="00440223"/>
    <w:rsid w:val="00450B3E"/>
    <w:rsid w:val="004636B8"/>
    <w:rsid w:val="0048458B"/>
    <w:rsid w:val="00484AE9"/>
    <w:rsid w:val="004A66BD"/>
    <w:rsid w:val="004B3B75"/>
    <w:rsid w:val="004C1027"/>
    <w:rsid w:val="004F1BEC"/>
    <w:rsid w:val="004F5D24"/>
    <w:rsid w:val="00507E7F"/>
    <w:rsid w:val="00511055"/>
    <w:rsid w:val="00516A80"/>
    <w:rsid w:val="00524D60"/>
    <w:rsid w:val="0052725F"/>
    <w:rsid w:val="0054268D"/>
    <w:rsid w:val="005475F5"/>
    <w:rsid w:val="005603CD"/>
    <w:rsid w:val="0056132C"/>
    <w:rsid w:val="00573F95"/>
    <w:rsid w:val="0057760B"/>
    <w:rsid w:val="005832F1"/>
    <w:rsid w:val="00593422"/>
    <w:rsid w:val="00595407"/>
    <w:rsid w:val="00597F4D"/>
    <w:rsid w:val="005B5EA1"/>
    <w:rsid w:val="005C2A6F"/>
    <w:rsid w:val="005E24A1"/>
    <w:rsid w:val="0062049D"/>
    <w:rsid w:val="00625488"/>
    <w:rsid w:val="00635033"/>
    <w:rsid w:val="00635D21"/>
    <w:rsid w:val="006428E9"/>
    <w:rsid w:val="00643408"/>
    <w:rsid w:val="00655E5D"/>
    <w:rsid w:val="00661825"/>
    <w:rsid w:val="00667CF6"/>
    <w:rsid w:val="00690F10"/>
    <w:rsid w:val="0069660F"/>
    <w:rsid w:val="00696FE8"/>
    <w:rsid w:val="006B2050"/>
    <w:rsid w:val="006C78B6"/>
    <w:rsid w:val="006C7F91"/>
    <w:rsid w:val="006D443B"/>
    <w:rsid w:val="006D4F2B"/>
    <w:rsid w:val="006D6352"/>
    <w:rsid w:val="006D6DFE"/>
    <w:rsid w:val="00702ED6"/>
    <w:rsid w:val="007111A0"/>
    <w:rsid w:val="00712D8C"/>
    <w:rsid w:val="007513E8"/>
    <w:rsid w:val="0075279F"/>
    <w:rsid w:val="00752E76"/>
    <w:rsid w:val="0075346B"/>
    <w:rsid w:val="00762DEC"/>
    <w:rsid w:val="00773D87"/>
    <w:rsid w:val="00775005"/>
    <w:rsid w:val="0078228A"/>
    <w:rsid w:val="0079402C"/>
    <w:rsid w:val="0079528F"/>
    <w:rsid w:val="007972E1"/>
    <w:rsid w:val="007A4CBD"/>
    <w:rsid w:val="007C55E4"/>
    <w:rsid w:val="007D3190"/>
    <w:rsid w:val="007D3711"/>
    <w:rsid w:val="007D6204"/>
    <w:rsid w:val="007E29C7"/>
    <w:rsid w:val="007E53A7"/>
    <w:rsid w:val="007E7168"/>
    <w:rsid w:val="007E7305"/>
    <w:rsid w:val="007E799A"/>
    <w:rsid w:val="007F2AFA"/>
    <w:rsid w:val="00801A8B"/>
    <w:rsid w:val="00831ECA"/>
    <w:rsid w:val="00835F3F"/>
    <w:rsid w:val="00836260"/>
    <w:rsid w:val="0084182A"/>
    <w:rsid w:val="008459E3"/>
    <w:rsid w:val="00857B7D"/>
    <w:rsid w:val="00870111"/>
    <w:rsid w:val="00873318"/>
    <w:rsid w:val="008903D2"/>
    <w:rsid w:val="008914B6"/>
    <w:rsid w:val="008A5AEF"/>
    <w:rsid w:val="008B78CC"/>
    <w:rsid w:val="008C62BA"/>
    <w:rsid w:val="008D3F6A"/>
    <w:rsid w:val="008F1316"/>
    <w:rsid w:val="00913DF9"/>
    <w:rsid w:val="009152B0"/>
    <w:rsid w:val="009207E0"/>
    <w:rsid w:val="0095395D"/>
    <w:rsid w:val="00954906"/>
    <w:rsid w:val="00956AA2"/>
    <w:rsid w:val="0096085A"/>
    <w:rsid w:val="00960876"/>
    <w:rsid w:val="009622AA"/>
    <w:rsid w:val="00973EE4"/>
    <w:rsid w:val="00973FAF"/>
    <w:rsid w:val="00991BFC"/>
    <w:rsid w:val="009A005B"/>
    <w:rsid w:val="009A7474"/>
    <w:rsid w:val="009D36DD"/>
    <w:rsid w:val="009F5492"/>
    <w:rsid w:val="00A41946"/>
    <w:rsid w:val="00A60649"/>
    <w:rsid w:val="00A67C42"/>
    <w:rsid w:val="00A71A23"/>
    <w:rsid w:val="00A7268F"/>
    <w:rsid w:val="00A94157"/>
    <w:rsid w:val="00AA3B10"/>
    <w:rsid w:val="00AB36A2"/>
    <w:rsid w:val="00AC22E7"/>
    <w:rsid w:val="00AD45E5"/>
    <w:rsid w:val="00AD461D"/>
    <w:rsid w:val="00AE54CC"/>
    <w:rsid w:val="00AF1F3D"/>
    <w:rsid w:val="00AF516C"/>
    <w:rsid w:val="00B129CF"/>
    <w:rsid w:val="00B12FAB"/>
    <w:rsid w:val="00B1421F"/>
    <w:rsid w:val="00B26BED"/>
    <w:rsid w:val="00B36FB9"/>
    <w:rsid w:val="00B45664"/>
    <w:rsid w:val="00B4696E"/>
    <w:rsid w:val="00B50714"/>
    <w:rsid w:val="00B76AC9"/>
    <w:rsid w:val="00B80058"/>
    <w:rsid w:val="00B82B1F"/>
    <w:rsid w:val="00B93EBC"/>
    <w:rsid w:val="00B941FE"/>
    <w:rsid w:val="00BB1CAD"/>
    <w:rsid w:val="00BB2707"/>
    <w:rsid w:val="00BC00A6"/>
    <w:rsid w:val="00BC3CD9"/>
    <w:rsid w:val="00BD4C80"/>
    <w:rsid w:val="00BD78E8"/>
    <w:rsid w:val="00BE799F"/>
    <w:rsid w:val="00C006D4"/>
    <w:rsid w:val="00C02C9C"/>
    <w:rsid w:val="00C10EFC"/>
    <w:rsid w:val="00C16C32"/>
    <w:rsid w:val="00C222B9"/>
    <w:rsid w:val="00C417FD"/>
    <w:rsid w:val="00C773E7"/>
    <w:rsid w:val="00C8365B"/>
    <w:rsid w:val="00C949B4"/>
    <w:rsid w:val="00CA2D32"/>
    <w:rsid w:val="00CA4984"/>
    <w:rsid w:val="00CA5330"/>
    <w:rsid w:val="00CA7BB1"/>
    <w:rsid w:val="00CB2821"/>
    <w:rsid w:val="00CB2EED"/>
    <w:rsid w:val="00CB4C6B"/>
    <w:rsid w:val="00CC12EB"/>
    <w:rsid w:val="00CD0387"/>
    <w:rsid w:val="00CD6FCF"/>
    <w:rsid w:val="00CD7E65"/>
    <w:rsid w:val="00CE23F9"/>
    <w:rsid w:val="00CE7CED"/>
    <w:rsid w:val="00D03220"/>
    <w:rsid w:val="00D04077"/>
    <w:rsid w:val="00D10AD2"/>
    <w:rsid w:val="00D12A68"/>
    <w:rsid w:val="00D31AF0"/>
    <w:rsid w:val="00D44AD4"/>
    <w:rsid w:val="00D44FBA"/>
    <w:rsid w:val="00D5185E"/>
    <w:rsid w:val="00D5691B"/>
    <w:rsid w:val="00D80703"/>
    <w:rsid w:val="00D82220"/>
    <w:rsid w:val="00D82AC7"/>
    <w:rsid w:val="00D82D71"/>
    <w:rsid w:val="00DB063B"/>
    <w:rsid w:val="00DB3521"/>
    <w:rsid w:val="00DB400E"/>
    <w:rsid w:val="00DB7D28"/>
    <w:rsid w:val="00DC2433"/>
    <w:rsid w:val="00DC5DFE"/>
    <w:rsid w:val="00DD055B"/>
    <w:rsid w:val="00DD3BD6"/>
    <w:rsid w:val="00DD686E"/>
    <w:rsid w:val="00DF06C9"/>
    <w:rsid w:val="00E05580"/>
    <w:rsid w:val="00E061B8"/>
    <w:rsid w:val="00E1522C"/>
    <w:rsid w:val="00E33FF0"/>
    <w:rsid w:val="00E417AB"/>
    <w:rsid w:val="00E41B5A"/>
    <w:rsid w:val="00E470E4"/>
    <w:rsid w:val="00E60B3E"/>
    <w:rsid w:val="00E76C34"/>
    <w:rsid w:val="00E8532A"/>
    <w:rsid w:val="00EA3CC9"/>
    <w:rsid w:val="00EA7104"/>
    <w:rsid w:val="00EC1E69"/>
    <w:rsid w:val="00EC5EA1"/>
    <w:rsid w:val="00ED11CB"/>
    <w:rsid w:val="00ED5A4D"/>
    <w:rsid w:val="00F0020B"/>
    <w:rsid w:val="00F07D72"/>
    <w:rsid w:val="00F205D4"/>
    <w:rsid w:val="00F374C5"/>
    <w:rsid w:val="00F413FB"/>
    <w:rsid w:val="00F4501A"/>
    <w:rsid w:val="00F54F40"/>
    <w:rsid w:val="00F61101"/>
    <w:rsid w:val="00F977D1"/>
    <w:rsid w:val="00FB4546"/>
    <w:rsid w:val="00FC1083"/>
    <w:rsid w:val="00FE7B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9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9"/>
    <w:pPr>
      <w:spacing w:after="120"/>
    </w:pPr>
    <w:rPr>
      <w:rFonts w:ascii="Times New Roman" w:hAnsi="Times New Roman"/>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60F"/>
    <w:pPr>
      <w:tabs>
        <w:tab w:val="center" w:pos="4536"/>
        <w:tab w:val="right" w:pos="9072"/>
      </w:tabs>
      <w:spacing w:after="0"/>
    </w:pPr>
  </w:style>
  <w:style w:type="character" w:customStyle="1" w:styleId="stbilgiChar">
    <w:name w:val="Üstbilgi Char"/>
    <w:basedOn w:val="VarsaylanParagrafYazTipi"/>
    <w:link w:val="stbilgi"/>
    <w:uiPriority w:val="99"/>
    <w:rsid w:val="0069660F"/>
  </w:style>
  <w:style w:type="paragraph" w:styleId="Altbilgi">
    <w:name w:val="footer"/>
    <w:basedOn w:val="Normal"/>
    <w:link w:val="AltbilgiChar"/>
    <w:uiPriority w:val="99"/>
    <w:unhideWhenUsed/>
    <w:rsid w:val="0069660F"/>
    <w:pPr>
      <w:tabs>
        <w:tab w:val="center" w:pos="4536"/>
        <w:tab w:val="right" w:pos="9072"/>
      </w:tabs>
      <w:spacing w:after="0"/>
    </w:pPr>
  </w:style>
  <w:style w:type="character" w:customStyle="1" w:styleId="AltbilgiChar">
    <w:name w:val="Altbilgi Char"/>
    <w:basedOn w:val="VarsaylanParagrafYazTipi"/>
    <w:link w:val="Altbilgi"/>
    <w:uiPriority w:val="99"/>
    <w:rsid w:val="0069660F"/>
  </w:style>
  <w:style w:type="table" w:styleId="TabloKlavuzu">
    <w:name w:val="Table Grid"/>
    <w:basedOn w:val="NormalTablo"/>
    <w:uiPriority w:val="59"/>
    <w:rsid w:val="0069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2D23A9"/>
    <w:rPr>
      <w:sz w:val="22"/>
      <w:szCs w:val="22"/>
    </w:rPr>
  </w:style>
  <w:style w:type="character" w:customStyle="1" w:styleId="AralkYokChar">
    <w:name w:val="Aralık Yok Char"/>
    <w:link w:val="AralkYok"/>
    <w:uiPriority w:val="1"/>
    <w:rsid w:val="002D23A9"/>
    <w:rPr>
      <w:sz w:val="22"/>
      <w:szCs w:val="22"/>
      <w:lang w:val="tr-TR" w:eastAsia="en-US" w:bidi="ar-SA"/>
    </w:rPr>
  </w:style>
  <w:style w:type="paragraph" w:styleId="BalonMetni">
    <w:name w:val="Balloon Text"/>
    <w:basedOn w:val="Normal"/>
    <w:link w:val="BalonMetniChar"/>
    <w:uiPriority w:val="99"/>
    <w:semiHidden/>
    <w:unhideWhenUsed/>
    <w:rsid w:val="002D23A9"/>
    <w:pPr>
      <w:spacing w:after="0"/>
    </w:pPr>
    <w:rPr>
      <w:rFonts w:ascii="Tahoma" w:hAnsi="Tahoma" w:cs="Tahoma"/>
      <w:sz w:val="16"/>
      <w:szCs w:val="16"/>
    </w:rPr>
  </w:style>
  <w:style w:type="character" w:customStyle="1" w:styleId="BalonMetniChar">
    <w:name w:val="Balon Metni Char"/>
    <w:link w:val="BalonMetni"/>
    <w:uiPriority w:val="99"/>
    <w:semiHidden/>
    <w:rsid w:val="002D23A9"/>
    <w:rPr>
      <w:rFonts w:ascii="Tahoma" w:hAnsi="Tahoma" w:cs="Tahoma"/>
      <w:sz w:val="16"/>
      <w:szCs w:val="16"/>
    </w:rPr>
  </w:style>
  <w:style w:type="paragraph" w:styleId="ListeParagraf">
    <w:name w:val="List Paragraph"/>
    <w:basedOn w:val="Normal"/>
    <w:uiPriority w:val="34"/>
    <w:qFormat/>
    <w:rsid w:val="006C78B6"/>
    <w:pPr>
      <w:ind w:left="720"/>
      <w:contextualSpacing/>
    </w:pPr>
  </w:style>
  <w:style w:type="paragraph" w:styleId="NormalWeb">
    <w:name w:val="Normal (Web)"/>
    <w:basedOn w:val="Normal"/>
    <w:uiPriority w:val="99"/>
    <w:semiHidden/>
    <w:unhideWhenUsed/>
    <w:rsid w:val="000439B9"/>
    <w:pPr>
      <w:spacing w:before="100" w:beforeAutospacing="1" w:after="100" w:afterAutospacing="1"/>
    </w:pPr>
    <w:rPr>
      <w:sz w:val="24"/>
      <w:szCs w:val="24"/>
    </w:rPr>
  </w:style>
  <w:style w:type="character" w:styleId="Kpr">
    <w:name w:val="Hyperlink"/>
    <w:uiPriority w:val="99"/>
    <w:unhideWhenUsed/>
    <w:rsid w:val="00D82AC7"/>
    <w:rPr>
      <w:color w:val="0000FF"/>
      <w:u w:val="single"/>
    </w:rPr>
  </w:style>
  <w:style w:type="character" w:styleId="zlenenKpr">
    <w:name w:val="FollowedHyperlink"/>
    <w:uiPriority w:val="99"/>
    <w:semiHidden/>
    <w:unhideWhenUsed/>
    <w:rsid w:val="00BB1CAD"/>
    <w:rPr>
      <w:color w:val="800080"/>
      <w:u w:val="single"/>
    </w:rPr>
  </w:style>
  <w:style w:type="table" w:styleId="RenkliKlavuz">
    <w:name w:val="Colorful Grid"/>
    <w:basedOn w:val="NormalTablo"/>
    <w:uiPriority w:val="29"/>
    <w:qFormat/>
    <w:rsid w:val="000B23FD"/>
    <w:rPr>
      <w:color w:val="000000" w:themeColor="text1"/>
    </w:rPr>
    <w:tblPr>
      <w:tblStyleRowBandSize w:val="1"/>
      <w:tblStyleColBandSize w:val="1"/>
      <w:tblBorders>
        <w:insideH w:val="single" w:sz="4" w:space="0" w:color="FFFFD5"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D5" w:themeColor="background1"/>
      </w:rPr>
      <w:tblPr/>
      <w:tcPr>
        <w:shd w:val="clear" w:color="auto" w:fill="000000" w:themeFill="text1" w:themeFillShade="BF"/>
      </w:tcPr>
    </w:tblStylePr>
    <w:tblStylePr w:type="lastCol">
      <w:rPr>
        <w:color w:val="FFFFD5"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34"/>
    <w:qFormat/>
    <w:rsid w:val="000B23FD"/>
    <w:rPr>
      <w:color w:val="000000" w:themeColor="text1"/>
    </w:rPr>
    <w:tblPr>
      <w:tblStyleRowBandSize w:val="1"/>
      <w:tblStyleColBandSize w:val="1"/>
    </w:tblPr>
    <w:tcPr>
      <w:shd w:val="clear" w:color="auto" w:fill="E6E6E6" w:themeFill="text1" w:themeFillTint="19"/>
    </w:tcPr>
    <w:tblStylePr w:type="firstRow">
      <w:rPr>
        <w:b/>
        <w:bCs/>
        <w:color w:val="FFFFD5" w:themeColor="background1"/>
      </w:rPr>
      <w:tblPr/>
      <w:tcPr>
        <w:tcBorders>
          <w:bottom w:val="single" w:sz="12" w:space="0" w:color="FFFFD5"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Klavuz2-Vurgu2">
    <w:name w:val="Medium Grid 2 Accent 2"/>
    <w:basedOn w:val="NormalTablo"/>
    <w:uiPriority w:val="63"/>
    <w:rsid w:val="000B23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D5"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D5"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D5" w:themeFill="background1"/>
      </w:tcPr>
    </w:tblStylePr>
  </w:style>
  <w:style w:type="table" w:styleId="OrtaKlavuz1-Vurgu2">
    <w:name w:val="Medium Grid 1 Accent 2"/>
    <w:basedOn w:val="NormalTablo"/>
    <w:uiPriority w:val="62"/>
    <w:rsid w:val="000B23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
    <w:name w:val="Medium Shading 1"/>
    <w:basedOn w:val="NormalTablo"/>
    <w:uiPriority w:val="72"/>
    <w:rsid w:val="000B2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D5"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Klavuz1">
    <w:name w:val="Medium Grid 1"/>
    <w:basedOn w:val="NormalTablo"/>
    <w:uiPriority w:val="62"/>
    <w:rsid w:val="000B2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afifVurgulama">
    <w:name w:val="Subtle Emphasis"/>
    <w:basedOn w:val="VarsaylanParagrafYazTipi"/>
    <w:uiPriority w:val="19"/>
    <w:qFormat/>
    <w:rsid w:val="00B76AC9"/>
    <w:rPr>
      <w:i/>
      <w:iCs/>
      <w:color w:val="808080" w:themeColor="text1" w:themeTint="7F"/>
    </w:rPr>
  </w:style>
  <w:style w:type="paragraph" w:styleId="AltKonuBal">
    <w:name w:val="Subtitle"/>
    <w:basedOn w:val="Normal"/>
    <w:next w:val="Normal"/>
    <w:link w:val="AltKonuBalChar"/>
    <w:uiPriority w:val="11"/>
    <w:qFormat/>
    <w:rsid w:val="00B76AC9"/>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B76AC9"/>
    <w:rPr>
      <w:rFonts w:asciiTheme="majorHAnsi" w:eastAsiaTheme="majorEastAsia" w:hAnsiTheme="majorHAnsi" w:cstheme="majorBidi"/>
      <w:sz w:val="24"/>
      <w:szCs w:val="24"/>
      <w:lang w:eastAsia="tr-TR"/>
    </w:rPr>
  </w:style>
  <w:style w:type="character" w:styleId="GlVurgulama">
    <w:name w:val="Intense Emphasis"/>
    <w:basedOn w:val="VarsaylanParagrafYazTipi"/>
    <w:uiPriority w:val="21"/>
    <w:qFormat/>
    <w:rsid w:val="00B76AC9"/>
    <w:rPr>
      <w:b/>
      <w:bCs/>
      <w:i/>
      <w:iCs/>
      <w:color w:val="4F81BD" w:themeColor="accent1"/>
    </w:rPr>
  </w:style>
  <w:style w:type="character" w:styleId="Gl">
    <w:name w:val="Strong"/>
    <w:basedOn w:val="VarsaylanParagrafYazTipi"/>
    <w:uiPriority w:val="22"/>
    <w:qFormat/>
    <w:rsid w:val="00B76AC9"/>
    <w:rPr>
      <w:b/>
      <w:bCs/>
    </w:rPr>
  </w:style>
  <w:style w:type="table" w:styleId="OrtaKlavuz1-Vurgu3">
    <w:name w:val="Medium Grid 1 Accent 3"/>
    <w:basedOn w:val="NormalTablo"/>
    <w:uiPriority w:val="62"/>
    <w:rsid w:val="002239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2"/>
    <w:rsid w:val="002239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C9"/>
    <w:pPr>
      <w:spacing w:after="120"/>
    </w:pPr>
    <w:rPr>
      <w:rFonts w:ascii="Times New Roman" w:hAnsi="Times New Roman"/>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660F"/>
    <w:pPr>
      <w:tabs>
        <w:tab w:val="center" w:pos="4536"/>
        <w:tab w:val="right" w:pos="9072"/>
      </w:tabs>
      <w:spacing w:after="0"/>
    </w:pPr>
  </w:style>
  <w:style w:type="character" w:customStyle="1" w:styleId="stbilgiChar">
    <w:name w:val="Üstbilgi Char"/>
    <w:basedOn w:val="VarsaylanParagrafYazTipi"/>
    <w:link w:val="stbilgi"/>
    <w:uiPriority w:val="99"/>
    <w:rsid w:val="0069660F"/>
  </w:style>
  <w:style w:type="paragraph" w:styleId="Altbilgi">
    <w:name w:val="footer"/>
    <w:basedOn w:val="Normal"/>
    <w:link w:val="AltbilgiChar"/>
    <w:uiPriority w:val="99"/>
    <w:unhideWhenUsed/>
    <w:rsid w:val="0069660F"/>
    <w:pPr>
      <w:tabs>
        <w:tab w:val="center" w:pos="4536"/>
        <w:tab w:val="right" w:pos="9072"/>
      </w:tabs>
      <w:spacing w:after="0"/>
    </w:pPr>
  </w:style>
  <w:style w:type="character" w:customStyle="1" w:styleId="AltbilgiChar">
    <w:name w:val="Altbilgi Char"/>
    <w:basedOn w:val="VarsaylanParagrafYazTipi"/>
    <w:link w:val="Altbilgi"/>
    <w:uiPriority w:val="99"/>
    <w:rsid w:val="0069660F"/>
  </w:style>
  <w:style w:type="table" w:styleId="TabloKlavuzu">
    <w:name w:val="Table Grid"/>
    <w:basedOn w:val="NormalTablo"/>
    <w:uiPriority w:val="59"/>
    <w:rsid w:val="00696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link w:val="AralkYokChar"/>
    <w:uiPriority w:val="1"/>
    <w:qFormat/>
    <w:rsid w:val="002D23A9"/>
    <w:rPr>
      <w:sz w:val="22"/>
      <w:szCs w:val="22"/>
    </w:rPr>
  </w:style>
  <w:style w:type="character" w:customStyle="1" w:styleId="AralkYokChar">
    <w:name w:val="Aralık Yok Char"/>
    <w:link w:val="AralkYok"/>
    <w:uiPriority w:val="1"/>
    <w:rsid w:val="002D23A9"/>
    <w:rPr>
      <w:sz w:val="22"/>
      <w:szCs w:val="22"/>
      <w:lang w:val="tr-TR" w:eastAsia="en-US" w:bidi="ar-SA"/>
    </w:rPr>
  </w:style>
  <w:style w:type="paragraph" w:styleId="BalonMetni">
    <w:name w:val="Balloon Text"/>
    <w:basedOn w:val="Normal"/>
    <w:link w:val="BalonMetniChar"/>
    <w:uiPriority w:val="99"/>
    <w:semiHidden/>
    <w:unhideWhenUsed/>
    <w:rsid w:val="002D23A9"/>
    <w:pPr>
      <w:spacing w:after="0"/>
    </w:pPr>
    <w:rPr>
      <w:rFonts w:ascii="Tahoma" w:hAnsi="Tahoma" w:cs="Tahoma"/>
      <w:sz w:val="16"/>
      <w:szCs w:val="16"/>
    </w:rPr>
  </w:style>
  <w:style w:type="character" w:customStyle="1" w:styleId="BalonMetniChar">
    <w:name w:val="Balon Metni Char"/>
    <w:link w:val="BalonMetni"/>
    <w:uiPriority w:val="99"/>
    <w:semiHidden/>
    <w:rsid w:val="002D23A9"/>
    <w:rPr>
      <w:rFonts w:ascii="Tahoma" w:hAnsi="Tahoma" w:cs="Tahoma"/>
      <w:sz w:val="16"/>
      <w:szCs w:val="16"/>
    </w:rPr>
  </w:style>
  <w:style w:type="paragraph" w:styleId="ListeParagraf">
    <w:name w:val="List Paragraph"/>
    <w:basedOn w:val="Normal"/>
    <w:uiPriority w:val="34"/>
    <w:qFormat/>
    <w:rsid w:val="006C78B6"/>
    <w:pPr>
      <w:ind w:left="720"/>
      <w:contextualSpacing/>
    </w:pPr>
  </w:style>
  <w:style w:type="paragraph" w:styleId="NormalWeb">
    <w:name w:val="Normal (Web)"/>
    <w:basedOn w:val="Normal"/>
    <w:uiPriority w:val="99"/>
    <w:semiHidden/>
    <w:unhideWhenUsed/>
    <w:rsid w:val="000439B9"/>
    <w:pPr>
      <w:spacing w:before="100" w:beforeAutospacing="1" w:after="100" w:afterAutospacing="1"/>
    </w:pPr>
    <w:rPr>
      <w:sz w:val="24"/>
      <w:szCs w:val="24"/>
    </w:rPr>
  </w:style>
  <w:style w:type="character" w:styleId="Kpr">
    <w:name w:val="Hyperlink"/>
    <w:uiPriority w:val="99"/>
    <w:unhideWhenUsed/>
    <w:rsid w:val="00D82AC7"/>
    <w:rPr>
      <w:color w:val="0000FF"/>
      <w:u w:val="single"/>
    </w:rPr>
  </w:style>
  <w:style w:type="character" w:styleId="zlenenKpr">
    <w:name w:val="FollowedHyperlink"/>
    <w:uiPriority w:val="99"/>
    <w:semiHidden/>
    <w:unhideWhenUsed/>
    <w:rsid w:val="00BB1CAD"/>
    <w:rPr>
      <w:color w:val="800080"/>
      <w:u w:val="single"/>
    </w:rPr>
  </w:style>
  <w:style w:type="table" w:styleId="RenkliKlavuz">
    <w:name w:val="Colorful Grid"/>
    <w:basedOn w:val="NormalTablo"/>
    <w:uiPriority w:val="29"/>
    <w:qFormat/>
    <w:rsid w:val="000B23FD"/>
    <w:rPr>
      <w:color w:val="000000" w:themeColor="text1"/>
    </w:rPr>
    <w:tblPr>
      <w:tblStyleRowBandSize w:val="1"/>
      <w:tblStyleColBandSize w:val="1"/>
      <w:tblBorders>
        <w:insideH w:val="single" w:sz="4" w:space="0" w:color="FFFFD5"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D5" w:themeColor="background1"/>
      </w:rPr>
      <w:tblPr/>
      <w:tcPr>
        <w:shd w:val="clear" w:color="auto" w:fill="000000" w:themeFill="text1" w:themeFillShade="BF"/>
      </w:tcPr>
    </w:tblStylePr>
    <w:tblStylePr w:type="lastCol">
      <w:rPr>
        <w:color w:val="FFFFD5"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34"/>
    <w:qFormat/>
    <w:rsid w:val="000B23FD"/>
    <w:rPr>
      <w:color w:val="000000" w:themeColor="text1"/>
    </w:rPr>
    <w:tblPr>
      <w:tblStyleRowBandSize w:val="1"/>
      <w:tblStyleColBandSize w:val="1"/>
    </w:tblPr>
    <w:tcPr>
      <w:shd w:val="clear" w:color="auto" w:fill="E6E6E6" w:themeFill="text1" w:themeFillTint="19"/>
    </w:tcPr>
    <w:tblStylePr w:type="firstRow">
      <w:rPr>
        <w:b/>
        <w:bCs/>
        <w:color w:val="FFFFD5" w:themeColor="background1"/>
      </w:rPr>
      <w:tblPr/>
      <w:tcPr>
        <w:tcBorders>
          <w:bottom w:val="single" w:sz="12" w:space="0" w:color="FFFFD5"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Klavuz2-Vurgu2">
    <w:name w:val="Medium Grid 2 Accent 2"/>
    <w:basedOn w:val="NormalTablo"/>
    <w:uiPriority w:val="63"/>
    <w:rsid w:val="000B23F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D5"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D5"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D5" w:themeFill="background1"/>
      </w:tcPr>
    </w:tblStylePr>
  </w:style>
  <w:style w:type="table" w:styleId="OrtaKlavuz1-Vurgu2">
    <w:name w:val="Medium Grid 1 Accent 2"/>
    <w:basedOn w:val="NormalTablo"/>
    <w:uiPriority w:val="62"/>
    <w:rsid w:val="000B23F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
    <w:name w:val="Medium Shading 1"/>
    <w:basedOn w:val="NormalTablo"/>
    <w:uiPriority w:val="72"/>
    <w:rsid w:val="000B2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D5"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Klavuz1">
    <w:name w:val="Medium Grid 1"/>
    <w:basedOn w:val="NormalTablo"/>
    <w:uiPriority w:val="62"/>
    <w:rsid w:val="000B23F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afifVurgulama">
    <w:name w:val="Subtle Emphasis"/>
    <w:basedOn w:val="VarsaylanParagrafYazTipi"/>
    <w:uiPriority w:val="19"/>
    <w:qFormat/>
    <w:rsid w:val="00B76AC9"/>
    <w:rPr>
      <w:i/>
      <w:iCs/>
      <w:color w:val="808080" w:themeColor="text1" w:themeTint="7F"/>
    </w:rPr>
  </w:style>
  <w:style w:type="paragraph" w:styleId="AltKonuBal">
    <w:name w:val="Subtitle"/>
    <w:basedOn w:val="Normal"/>
    <w:next w:val="Normal"/>
    <w:link w:val="AltKonuBalChar"/>
    <w:uiPriority w:val="11"/>
    <w:qFormat/>
    <w:rsid w:val="00B76AC9"/>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uiPriority w:val="11"/>
    <w:rsid w:val="00B76AC9"/>
    <w:rPr>
      <w:rFonts w:asciiTheme="majorHAnsi" w:eastAsiaTheme="majorEastAsia" w:hAnsiTheme="majorHAnsi" w:cstheme="majorBidi"/>
      <w:sz w:val="24"/>
      <w:szCs w:val="24"/>
      <w:lang w:eastAsia="tr-TR"/>
    </w:rPr>
  </w:style>
  <w:style w:type="character" w:styleId="GlVurgulama">
    <w:name w:val="Intense Emphasis"/>
    <w:basedOn w:val="VarsaylanParagrafYazTipi"/>
    <w:uiPriority w:val="21"/>
    <w:qFormat/>
    <w:rsid w:val="00B76AC9"/>
    <w:rPr>
      <w:b/>
      <w:bCs/>
      <w:i/>
      <w:iCs/>
      <w:color w:val="4F81BD" w:themeColor="accent1"/>
    </w:rPr>
  </w:style>
  <w:style w:type="character" w:styleId="Gl">
    <w:name w:val="Strong"/>
    <w:basedOn w:val="VarsaylanParagrafYazTipi"/>
    <w:uiPriority w:val="22"/>
    <w:qFormat/>
    <w:rsid w:val="00B76AC9"/>
    <w:rPr>
      <w:b/>
      <w:bCs/>
    </w:rPr>
  </w:style>
  <w:style w:type="table" w:styleId="OrtaKlavuz1-Vurgu3">
    <w:name w:val="Medium Grid 1 Accent 3"/>
    <w:basedOn w:val="NormalTablo"/>
    <w:uiPriority w:val="62"/>
    <w:rsid w:val="0022395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5">
    <w:name w:val="Medium Grid 1 Accent 5"/>
    <w:basedOn w:val="NormalTablo"/>
    <w:uiPriority w:val="62"/>
    <w:rsid w:val="0022395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5429">
      <w:bodyDiv w:val="1"/>
      <w:marLeft w:val="0"/>
      <w:marRight w:val="0"/>
      <w:marTop w:val="0"/>
      <w:marBottom w:val="0"/>
      <w:divBdr>
        <w:top w:val="none" w:sz="0" w:space="0" w:color="auto"/>
        <w:left w:val="none" w:sz="0" w:space="0" w:color="auto"/>
        <w:bottom w:val="none" w:sz="0" w:space="0" w:color="auto"/>
        <w:right w:val="none" w:sz="0" w:space="0" w:color="auto"/>
      </w:divBdr>
    </w:div>
    <w:div w:id="92825469">
      <w:bodyDiv w:val="1"/>
      <w:marLeft w:val="0"/>
      <w:marRight w:val="0"/>
      <w:marTop w:val="0"/>
      <w:marBottom w:val="0"/>
      <w:divBdr>
        <w:top w:val="none" w:sz="0" w:space="0" w:color="auto"/>
        <w:left w:val="none" w:sz="0" w:space="0" w:color="auto"/>
        <w:bottom w:val="none" w:sz="0" w:space="0" w:color="auto"/>
        <w:right w:val="none" w:sz="0" w:space="0" w:color="auto"/>
      </w:divBdr>
    </w:div>
    <w:div w:id="131139043">
      <w:bodyDiv w:val="1"/>
      <w:marLeft w:val="0"/>
      <w:marRight w:val="0"/>
      <w:marTop w:val="0"/>
      <w:marBottom w:val="0"/>
      <w:divBdr>
        <w:top w:val="none" w:sz="0" w:space="0" w:color="auto"/>
        <w:left w:val="none" w:sz="0" w:space="0" w:color="auto"/>
        <w:bottom w:val="none" w:sz="0" w:space="0" w:color="auto"/>
        <w:right w:val="none" w:sz="0" w:space="0" w:color="auto"/>
      </w:divBdr>
    </w:div>
    <w:div w:id="177697706">
      <w:bodyDiv w:val="1"/>
      <w:marLeft w:val="0"/>
      <w:marRight w:val="0"/>
      <w:marTop w:val="0"/>
      <w:marBottom w:val="0"/>
      <w:divBdr>
        <w:top w:val="none" w:sz="0" w:space="0" w:color="auto"/>
        <w:left w:val="none" w:sz="0" w:space="0" w:color="auto"/>
        <w:bottom w:val="none" w:sz="0" w:space="0" w:color="auto"/>
        <w:right w:val="none" w:sz="0" w:space="0" w:color="auto"/>
      </w:divBdr>
    </w:div>
    <w:div w:id="895049097">
      <w:bodyDiv w:val="1"/>
      <w:marLeft w:val="0"/>
      <w:marRight w:val="0"/>
      <w:marTop w:val="0"/>
      <w:marBottom w:val="0"/>
      <w:divBdr>
        <w:top w:val="none" w:sz="0" w:space="0" w:color="auto"/>
        <w:left w:val="none" w:sz="0" w:space="0" w:color="auto"/>
        <w:bottom w:val="none" w:sz="0" w:space="0" w:color="auto"/>
        <w:right w:val="none" w:sz="0" w:space="0" w:color="auto"/>
      </w:divBdr>
    </w:div>
    <w:div w:id="897473826">
      <w:bodyDiv w:val="1"/>
      <w:marLeft w:val="0"/>
      <w:marRight w:val="0"/>
      <w:marTop w:val="0"/>
      <w:marBottom w:val="0"/>
      <w:divBdr>
        <w:top w:val="none" w:sz="0" w:space="0" w:color="auto"/>
        <w:left w:val="none" w:sz="0" w:space="0" w:color="auto"/>
        <w:bottom w:val="none" w:sz="0" w:space="0" w:color="auto"/>
        <w:right w:val="none" w:sz="0" w:space="0" w:color="auto"/>
      </w:divBdr>
    </w:div>
    <w:div w:id="1111516127">
      <w:bodyDiv w:val="1"/>
      <w:marLeft w:val="0"/>
      <w:marRight w:val="0"/>
      <w:marTop w:val="0"/>
      <w:marBottom w:val="0"/>
      <w:divBdr>
        <w:top w:val="none" w:sz="0" w:space="0" w:color="auto"/>
        <w:left w:val="none" w:sz="0" w:space="0" w:color="auto"/>
        <w:bottom w:val="none" w:sz="0" w:space="0" w:color="auto"/>
        <w:right w:val="none" w:sz="0" w:space="0" w:color="auto"/>
      </w:divBdr>
    </w:div>
    <w:div w:id="1243833946">
      <w:bodyDiv w:val="1"/>
      <w:marLeft w:val="0"/>
      <w:marRight w:val="0"/>
      <w:marTop w:val="0"/>
      <w:marBottom w:val="0"/>
      <w:divBdr>
        <w:top w:val="none" w:sz="0" w:space="0" w:color="auto"/>
        <w:left w:val="none" w:sz="0" w:space="0" w:color="auto"/>
        <w:bottom w:val="none" w:sz="0" w:space="0" w:color="auto"/>
        <w:right w:val="none" w:sz="0" w:space="0" w:color="auto"/>
      </w:divBdr>
    </w:div>
    <w:div w:id="1294096329">
      <w:bodyDiv w:val="1"/>
      <w:marLeft w:val="0"/>
      <w:marRight w:val="0"/>
      <w:marTop w:val="0"/>
      <w:marBottom w:val="0"/>
      <w:divBdr>
        <w:top w:val="none" w:sz="0" w:space="0" w:color="auto"/>
        <w:left w:val="none" w:sz="0" w:space="0" w:color="auto"/>
        <w:bottom w:val="none" w:sz="0" w:space="0" w:color="auto"/>
        <w:right w:val="none" w:sz="0" w:space="0" w:color="auto"/>
      </w:divBdr>
    </w:div>
    <w:div w:id="1735662931">
      <w:bodyDiv w:val="1"/>
      <w:marLeft w:val="0"/>
      <w:marRight w:val="0"/>
      <w:marTop w:val="0"/>
      <w:marBottom w:val="0"/>
      <w:divBdr>
        <w:top w:val="none" w:sz="0" w:space="0" w:color="auto"/>
        <w:left w:val="none" w:sz="0" w:space="0" w:color="auto"/>
        <w:bottom w:val="none" w:sz="0" w:space="0" w:color="auto"/>
        <w:right w:val="none" w:sz="0" w:space="0" w:color="auto"/>
      </w:divBdr>
    </w:div>
    <w:div w:id="1778520764">
      <w:bodyDiv w:val="1"/>
      <w:marLeft w:val="0"/>
      <w:marRight w:val="0"/>
      <w:marTop w:val="0"/>
      <w:marBottom w:val="0"/>
      <w:divBdr>
        <w:top w:val="none" w:sz="0" w:space="0" w:color="auto"/>
        <w:left w:val="none" w:sz="0" w:space="0" w:color="auto"/>
        <w:bottom w:val="none" w:sz="0" w:space="0" w:color="auto"/>
        <w:right w:val="none" w:sz="0" w:space="0" w:color="auto"/>
      </w:divBdr>
    </w:div>
    <w:div w:id="1785079402">
      <w:bodyDiv w:val="1"/>
      <w:marLeft w:val="0"/>
      <w:marRight w:val="0"/>
      <w:marTop w:val="0"/>
      <w:marBottom w:val="0"/>
      <w:divBdr>
        <w:top w:val="none" w:sz="0" w:space="0" w:color="auto"/>
        <w:left w:val="none" w:sz="0" w:space="0" w:color="auto"/>
        <w:bottom w:val="none" w:sz="0" w:space="0" w:color="auto"/>
        <w:right w:val="none" w:sz="0" w:space="0" w:color="auto"/>
      </w:divBdr>
    </w:div>
    <w:div w:id="1970476016">
      <w:bodyDiv w:val="1"/>
      <w:marLeft w:val="0"/>
      <w:marRight w:val="0"/>
      <w:marTop w:val="0"/>
      <w:marBottom w:val="0"/>
      <w:divBdr>
        <w:top w:val="none" w:sz="0" w:space="0" w:color="auto"/>
        <w:left w:val="none" w:sz="0" w:space="0" w:color="auto"/>
        <w:bottom w:val="none" w:sz="0" w:space="0" w:color="auto"/>
        <w:right w:val="none" w:sz="0" w:space="0" w:color="auto"/>
      </w:divBdr>
      <w:divsChild>
        <w:div w:id="1380011673">
          <w:marLeft w:val="0"/>
          <w:marRight w:val="0"/>
          <w:marTop w:val="0"/>
          <w:marBottom w:val="0"/>
          <w:divBdr>
            <w:top w:val="none" w:sz="0" w:space="0" w:color="auto"/>
            <w:left w:val="none" w:sz="0" w:space="0" w:color="auto"/>
            <w:bottom w:val="none" w:sz="0" w:space="0" w:color="auto"/>
            <w:right w:val="none" w:sz="0" w:space="0" w:color="auto"/>
          </w:divBdr>
        </w:div>
      </w:divsChild>
    </w:div>
    <w:div w:id="2031444657">
      <w:bodyDiv w:val="1"/>
      <w:marLeft w:val="0"/>
      <w:marRight w:val="0"/>
      <w:marTop w:val="0"/>
      <w:marBottom w:val="0"/>
      <w:divBdr>
        <w:top w:val="none" w:sz="0" w:space="0" w:color="auto"/>
        <w:left w:val="none" w:sz="0" w:space="0" w:color="auto"/>
        <w:bottom w:val="none" w:sz="0" w:space="0" w:color="auto"/>
        <w:right w:val="none" w:sz="0" w:space="0" w:color="auto"/>
      </w:divBdr>
    </w:div>
    <w:div w:id="2058620198">
      <w:bodyDiv w:val="1"/>
      <w:marLeft w:val="0"/>
      <w:marRight w:val="0"/>
      <w:marTop w:val="0"/>
      <w:marBottom w:val="0"/>
      <w:divBdr>
        <w:top w:val="none" w:sz="0" w:space="0" w:color="auto"/>
        <w:left w:val="none" w:sz="0" w:space="0" w:color="auto"/>
        <w:bottom w:val="none" w:sz="0" w:space="0" w:color="auto"/>
        <w:right w:val="none" w:sz="0" w:space="0" w:color="auto"/>
      </w:divBdr>
    </w:div>
    <w:div w:id="211879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ariktuncay@gmail.com" TargetMode="External"/><Relationship Id="rId4" Type="http://schemas.microsoft.com/office/2007/relationships/stylesWithEffects" Target="stylesWithEffects.xml"/><Relationship Id="rId9" Type="http://schemas.openxmlformats.org/officeDocument/2006/relationships/hyperlink" Target="http://www.tariktunc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ariktuncay.org" TargetMode="External"/><Relationship Id="rId2" Type="http://schemas.openxmlformats.org/officeDocument/2006/relationships/hyperlink" Target="mailto:ttuncay@hacettepe.edu.tr"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14D80-313B-4249-8DA6-3EF213A45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1420</Words>
  <Characters>8094</Characters>
  <Application>Microsoft Office Word</Application>
  <DocSecurity>0</DocSecurity>
  <Lines>67</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 UNV.</Company>
  <LinksUpToDate>false</LinksUpToDate>
  <CharactersWithSpaces>9496</CharactersWithSpaces>
  <SharedDoc>false</SharedDoc>
  <HLinks>
    <vt:vector size="84" baseType="variant">
      <vt:variant>
        <vt:i4>7995433</vt:i4>
      </vt:variant>
      <vt:variant>
        <vt:i4>33</vt:i4>
      </vt:variant>
      <vt:variant>
        <vt:i4>0</vt:i4>
      </vt:variant>
      <vt:variant>
        <vt:i4>5</vt:i4>
      </vt:variant>
      <vt:variant>
        <vt:lpwstr>http://www.organnakli.hacettepe.edu.tr/koord_sistemi_yonergesi.doc</vt:lpwstr>
      </vt:variant>
      <vt:variant>
        <vt:lpwstr/>
      </vt:variant>
      <vt:variant>
        <vt:i4>3080319</vt:i4>
      </vt:variant>
      <vt:variant>
        <vt:i4>30</vt:i4>
      </vt:variant>
      <vt:variant>
        <vt:i4>0</vt:i4>
      </vt:variant>
      <vt:variant>
        <vt:i4>5</vt:i4>
      </vt:variant>
      <vt:variant>
        <vt:lpwstr>http://www.onkod.org/egitim/8.aile gorusme.doc</vt:lpwstr>
      </vt:variant>
      <vt:variant>
        <vt:lpwstr/>
      </vt:variant>
      <vt:variant>
        <vt:i4>5898271</vt:i4>
      </vt:variant>
      <vt:variant>
        <vt:i4>27</vt:i4>
      </vt:variant>
      <vt:variant>
        <vt:i4>0</vt:i4>
      </vt:variant>
      <vt:variant>
        <vt:i4>5</vt:i4>
      </vt:variant>
      <vt:variant>
        <vt:lpwstr>http://socialworkpodcast.com/2010/01/pediatric-oncology-social-work.html</vt:lpwstr>
      </vt:variant>
      <vt:variant>
        <vt:lpwstr/>
      </vt:variant>
      <vt:variant>
        <vt:i4>5898305</vt:i4>
      </vt:variant>
      <vt:variant>
        <vt:i4>24</vt:i4>
      </vt:variant>
      <vt:variant>
        <vt:i4>0</vt:i4>
      </vt:variant>
      <vt:variant>
        <vt:i4>5</vt:i4>
      </vt:variant>
      <vt:variant>
        <vt:lpwstr>http://turkpsikiyatri.com/C14S1/kronikBobrek.pdf</vt:lpwstr>
      </vt:variant>
      <vt:variant>
        <vt:lpwstr/>
      </vt:variant>
      <vt:variant>
        <vt:i4>5898271</vt:i4>
      </vt:variant>
      <vt:variant>
        <vt:i4>21</vt:i4>
      </vt:variant>
      <vt:variant>
        <vt:i4>0</vt:i4>
      </vt:variant>
      <vt:variant>
        <vt:i4>5</vt:i4>
      </vt:variant>
      <vt:variant>
        <vt:lpwstr>http://socialworkpodcast.com/2010/01/pediatric-oncology-social-work.html</vt:lpwstr>
      </vt:variant>
      <vt:variant>
        <vt:lpwstr/>
      </vt:variant>
      <vt:variant>
        <vt:i4>5898271</vt:i4>
      </vt:variant>
      <vt:variant>
        <vt:i4>18</vt:i4>
      </vt:variant>
      <vt:variant>
        <vt:i4>0</vt:i4>
      </vt:variant>
      <vt:variant>
        <vt:i4>5</vt:i4>
      </vt:variant>
      <vt:variant>
        <vt:lpwstr>http://socialworkpodcast.com/2010/01/pediatric-oncology-social-work.html</vt:lpwstr>
      </vt:variant>
      <vt:variant>
        <vt:lpwstr/>
      </vt:variant>
      <vt:variant>
        <vt:i4>2687025</vt:i4>
      </vt:variant>
      <vt:variant>
        <vt:i4>15</vt:i4>
      </vt:variant>
      <vt:variant>
        <vt:i4>0</vt:i4>
      </vt:variant>
      <vt:variant>
        <vt:i4>5</vt:i4>
      </vt:variant>
      <vt:variant>
        <vt:lpwstr>http://www.sh.hacettepe.edu.tr/makale/kanserdestek.pdf</vt:lpwstr>
      </vt:variant>
      <vt:variant>
        <vt:lpwstr/>
      </vt:variant>
      <vt:variant>
        <vt:i4>721022</vt:i4>
      </vt:variant>
      <vt:variant>
        <vt:i4>12</vt:i4>
      </vt:variant>
      <vt:variant>
        <vt:i4>0</vt:i4>
      </vt:variant>
      <vt:variant>
        <vt:i4>5</vt:i4>
      </vt:variant>
      <vt:variant>
        <vt:lpwstr>http://www.sh.hacettepe.edu.tr/makale/empowerment.pdf</vt:lpwstr>
      </vt:variant>
      <vt:variant>
        <vt:lpwstr/>
      </vt:variant>
      <vt:variant>
        <vt:i4>3604548</vt:i4>
      </vt:variant>
      <vt:variant>
        <vt:i4>9</vt:i4>
      </vt:variant>
      <vt:variant>
        <vt:i4>0</vt:i4>
      </vt:variant>
      <vt:variant>
        <vt:i4>5</vt:i4>
      </vt:variant>
      <vt:variant>
        <vt:lpwstr>http://www.saglik.gov.tr/TR/belge/1-12057/tibbi-sosyal-hizmet-uygulamasi-yonergesi.html</vt:lpwstr>
      </vt:variant>
      <vt:variant>
        <vt:lpwstr/>
      </vt:variant>
      <vt:variant>
        <vt:i4>1441828</vt:i4>
      </vt:variant>
      <vt:variant>
        <vt:i4>6</vt:i4>
      </vt:variant>
      <vt:variant>
        <vt:i4>0</vt:i4>
      </vt:variant>
      <vt:variant>
        <vt:i4>5</vt:i4>
      </vt:variant>
      <vt:variant>
        <vt:lpwstr>http://212.174.46.149/w/mev/mev_yon/yatakli_tedavi_kurumlari_isletme_yonetmeligi.pdf</vt:lpwstr>
      </vt:variant>
      <vt:variant>
        <vt:lpwstr/>
      </vt:variant>
      <vt:variant>
        <vt:i4>1441828</vt:i4>
      </vt:variant>
      <vt:variant>
        <vt:i4>3</vt:i4>
      </vt:variant>
      <vt:variant>
        <vt:i4>0</vt:i4>
      </vt:variant>
      <vt:variant>
        <vt:i4>5</vt:i4>
      </vt:variant>
      <vt:variant>
        <vt:lpwstr>http://212.174.46.149/w/mev/mev_yon/yatakli_tedavi_kurumlari_isletme_yonetmeligi.pdf</vt:lpwstr>
      </vt:variant>
      <vt:variant>
        <vt:lpwstr/>
      </vt:variant>
      <vt:variant>
        <vt:i4>2162815</vt:i4>
      </vt:variant>
      <vt:variant>
        <vt:i4>0</vt:i4>
      </vt:variant>
      <vt:variant>
        <vt:i4>0</vt:i4>
      </vt:variant>
      <vt:variant>
        <vt:i4>5</vt:i4>
      </vt:variant>
      <vt:variant>
        <vt:lpwstr>http://www.tariktuncay.org</vt:lpwstr>
      </vt:variant>
      <vt:variant>
        <vt:lpwstr/>
      </vt:variant>
      <vt:variant>
        <vt:i4>2162815</vt:i4>
      </vt:variant>
      <vt:variant>
        <vt:i4>3</vt:i4>
      </vt:variant>
      <vt:variant>
        <vt:i4>0</vt:i4>
      </vt:variant>
      <vt:variant>
        <vt:i4>5</vt:i4>
      </vt:variant>
      <vt:variant>
        <vt:lpwstr>http://www.tariktuncay.org</vt:lpwstr>
      </vt:variant>
      <vt:variant>
        <vt:lpwstr/>
      </vt:variant>
      <vt:variant>
        <vt:i4>6422631</vt:i4>
      </vt:variant>
      <vt:variant>
        <vt:i4>0</vt:i4>
      </vt:variant>
      <vt:variant>
        <vt:i4>0</vt:i4>
      </vt:variant>
      <vt:variant>
        <vt:i4>5</vt:i4>
      </vt:variant>
      <vt:variant>
        <vt:lpwstr>mailto:ttuncay@hacettepe.edu.tr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Aragorn</dc:creator>
  <cp:keywords/>
  <cp:lastModifiedBy>TARIK TUNCAY</cp:lastModifiedBy>
  <cp:revision>9</cp:revision>
  <cp:lastPrinted>2015-06-24T12:18:00Z</cp:lastPrinted>
  <dcterms:created xsi:type="dcterms:W3CDTF">2015-06-24T12:20:00Z</dcterms:created>
  <dcterms:modified xsi:type="dcterms:W3CDTF">2018-07-26T11:22:00Z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